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439AA" w14:textId="77777777" w:rsidR="005D246C" w:rsidRPr="00744599" w:rsidRDefault="005D246C" w:rsidP="00744599">
      <w:pPr>
        <w:rPr>
          <w:rFonts w:ascii="Calibri" w:eastAsia="Calibri" w:hAnsi="Calibri" w:cs="Calibri"/>
          <w:b/>
          <w:color w:val="365F91" w:themeColor="accent1" w:themeShade="BF"/>
          <w:sz w:val="28"/>
          <w:szCs w:val="28"/>
        </w:rPr>
      </w:pPr>
      <w:r w:rsidRPr="00E732F5">
        <w:rPr>
          <w:noProof/>
          <w:lang w:eastAsia="en-GB"/>
        </w:rPr>
        <w:drawing>
          <wp:anchor distT="0" distB="0" distL="114300" distR="114300" simplePos="0" relativeHeight="251657216" behindDoc="0" locked="0" layoutInCell="1" allowOverlap="1" wp14:anchorId="54AE3753" wp14:editId="3A8D4BBC">
            <wp:simplePos x="0" y="0"/>
            <wp:positionH relativeFrom="column">
              <wp:posOffset>-433070</wp:posOffset>
            </wp:positionH>
            <wp:positionV relativeFrom="paragraph">
              <wp:posOffset>-612140</wp:posOffset>
            </wp:positionV>
            <wp:extent cx="6666230" cy="942975"/>
            <wp:effectExtent l="0" t="0" r="1270" b="9525"/>
            <wp:wrapSquare wrapText="bothSides"/>
            <wp:docPr id="3" name="Picture 3" descr="blue header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header portra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66230" cy="942975"/>
                    </a:xfrm>
                    <a:prstGeom prst="rect">
                      <a:avLst/>
                    </a:prstGeom>
                    <a:noFill/>
                    <a:ln>
                      <a:noFill/>
                    </a:ln>
                  </pic:spPr>
                </pic:pic>
              </a:graphicData>
            </a:graphic>
          </wp:anchor>
        </w:drawing>
      </w:r>
      <w:r w:rsidR="00184246" w:rsidRPr="00744599">
        <w:rPr>
          <w:rFonts w:ascii="Calibri" w:eastAsia="Calibri" w:hAnsi="Calibri" w:cs="Calibri"/>
          <w:b/>
          <w:color w:val="365F91" w:themeColor="accent1" w:themeShade="BF"/>
          <w:sz w:val="28"/>
          <w:szCs w:val="28"/>
        </w:rPr>
        <w:t xml:space="preserve">  </w:t>
      </w:r>
      <w:bookmarkStart w:id="0" w:name="_GoBack"/>
      <w:bookmarkEnd w:id="0"/>
    </w:p>
    <w:p w14:paraId="1A851556" w14:textId="4FA17F94" w:rsidR="00E24FD5" w:rsidRPr="00C57F96" w:rsidRDefault="00E24FD5" w:rsidP="00E24FD5">
      <w:pPr>
        <w:rPr>
          <w:rFonts w:ascii="Arial" w:eastAsia="Calibri" w:hAnsi="Arial" w:cs="Arial"/>
          <w:b/>
          <w:color w:val="244061" w:themeColor="accent1" w:themeShade="80"/>
          <w:sz w:val="36"/>
          <w:szCs w:val="40"/>
        </w:rPr>
      </w:pPr>
      <w:r w:rsidRPr="00C57F96">
        <w:rPr>
          <w:rFonts w:ascii="Arial" w:eastAsia="Calibri" w:hAnsi="Arial" w:cs="Arial"/>
          <w:b/>
          <w:color w:val="244061" w:themeColor="accent1" w:themeShade="80"/>
          <w:sz w:val="36"/>
          <w:szCs w:val="40"/>
        </w:rPr>
        <w:t>INSPECTION REPORT</w:t>
      </w:r>
    </w:p>
    <w:tbl>
      <w:tblPr>
        <w:tblStyle w:val="TableGrid"/>
        <w:tblW w:w="9478" w:type="dxa"/>
        <w:tblLook w:val="04A0" w:firstRow="1" w:lastRow="0" w:firstColumn="1" w:lastColumn="0" w:noHBand="0" w:noVBand="1"/>
      </w:tblPr>
      <w:tblGrid>
        <w:gridCol w:w="3652"/>
        <w:gridCol w:w="5826"/>
      </w:tblGrid>
      <w:tr w:rsidR="00E24FD5" w14:paraId="6BD7C735" w14:textId="77777777" w:rsidTr="00E24FD5">
        <w:tc>
          <w:tcPr>
            <w:tcW w:w="3652" w:type="dxa"/>
          </w:tcPr>
          <w:p w14:paraId="7E905144" w14:textId="77777777" w:rsidR="00E24FD5" w:rsidRPr="00744599" w:rsidRDefault="000D6706" w:rsidP="00E24FD5">
            <w:pPr>
              <w:pStyle w:val="BodyText"/>
              <w:rPr>
                <w:b/>
                <w:smallCaps/>
                <w:sz w:val="22"/>
                <w:szCs w:val="22"/>
              </w:rPr>
            </w:pPr>
            <w:r w:rsidRPr="00744599">
              <w:rPr>
                <w:b/>
                <w:sz w:val="22"/>
                <w:szCs w:val="22"/>
              </w:rPr>
              <w:t>Education provider</w:t>
            </w:r>
            <w:r w:rsidR="00355B16" w:rsidRPr="00744599">
              <w:rPr>
                <w:b/>
                <w:sz w:val="22"/>
                <w:szCs w:val="22"/>
              </w:rPr>
              <w:t>/ Awarding Body</w:t>
            </w:r>
            <w:r w:rsidR="00E24FD5" w:rsidRPr="00744599">
              <w:rPr>
                <w:b/>
                <w:smallCaps/>
                <w:sz w:val="22"/>
                <w:szCs w:val="22"/>
              </w:rPr>
              <w:t>:</w:t>
            </w:r>
          </w:p>
          <w:p w14:paraId="018A936B" w14:textId="77777777" w:rsidR="00E24FD5" w:rsidRPr="00744599" w:rsidRDefault="00E24FD5" w:rsidP="00E24FD5">
            <w:pPr>
              <w:jc w:val="center"/>
              <w:rPr>
                <w:rFonts w:ascii="Calibri" w:eastAsia="Calibri" w:hAnsi="Calibri" w:cs="Calibri"/>
                <w:b/>
                <w:color w:val="365F91" w:themeColor="accent1" w:themeShade="BF"/>
              </w:rPr>
            </w:pPr>
          </w:p>
        </w:tc>
        <w:tc>
          <w:tcPr>
            <w:tcW w:w="5826" w:type="dxa"/>
          </w:tcPr>
          <w:p w14:paraId="3C463122" w14:textId="78F74AFA" w:rsidR="00E24FD5" w:rsidRPr="00744599" w:rsidRDefault="00446031" w:rsidP="000444A7">
            <w:pPr>
              <w:rPr>
                <w:rFonts w:ascii="Arial" w:eastAsia="Calibri" w:hAnsi="Arial" w:cs="Arial"/>
                <w:b/>
              </w:rPr>
            </w:pPr>
            <w:r w:rsidRPr="00744599">
              <w:rPr>
                <w:rFonts w:ascii="Arial" w:eastAsia="Calibri" w:hAnsi="Arial" w:cs="Arial"/>
                <w:b/>
              </w:rPr>
              <w:t>National Examining Board for Dental Nurses (NEBDN)</w:t>
            </w:r>
          </w:p>
        </w:tc>
      </w:tr>
      <w:tr w:rsidR="00E24FD5" w14:paraId="2A66E424" w14:textId="77777777" w:rsidTr="00E24FD5">
        <w:tc>
          <w:tcPr>
            <w:tcW w:w="3652" w:type="dxa"/>
          </w:tcPr>
          <w:p w14:paraId="50022A19" w14:textId="77777777" w:rsidR="00E24FD5" w:rsidRPr="00744599" w:rsidRDefault="000D6706" w:rsidP="00E24FD5">
            <w:pPr>
              <w:rPr>
                <w:rFonts w:ascii="Arial" w:eastAsia="Times New Roman" w:hAnsi="Arial" w:cs="Times New Roman"/>
                <w:b/>
                <w:smallCaps/>
                <w:lang w:val="en-US" w:eastAsia="en-GB"/>
              </w:rPr>
            </w:pPr>
            <w:r w:rsidRPr="00744599">
              <w:rPr>
                <w:rFonts w:ascii="Arial" w:hAnsi="Arial" w:cs="Arial"/>
                <w:b/>
              </w:rPr>
              <w:t>Programme/Award</w:t>
            </w:r>
            <w:r w:rsidR="00E24FD5" w:rsidRPr="00744599">
              <w:rPr>
                <w:rFonts w:ascii="Arial" w:eastAsia="Times New Roman" w:hAnsi="Arial" w:cs="Times New Roman"/>
                <w:b/>
                <w:smallCaps/>
                <w:lang w:val="en-US" w:eastAsia="en-GB"/>
              </w:rPr>
              <w:t>:</w:t>
            </w:r>
          </w:p>
          <w:p w14:paraId="7E15E602" w14:textId="77777777" w:rsidR="00E24FD5" w:rsidRPr="00744599" w:rsidRDefault="00E24FD5" w:rsidP="00E24FD5">
            <w:pPr>
              <w:rPr>
                <w:rFonts w:ascii="Arial" w:eastAsia="Times New Roman" w:hAnsi="Arial" w:cs="Times New Roman"/>
                <w:b/>
                <w:smallCaps/>
                <w:lang w:val="en-US" w:eastAsia="en-GB"/>
              </w:rPr>
            </w:pPr>
          </w:p>
        </w:tc>
        <w:tc>
          <w:tcPr>
            <w:tcW w:w="5826" w:type="dxa"/>
          </w:tcPr>
          <w:p w14:paraId="2925CE45" w14:textId="0C159049" w:rsidR="00E24FD5" w:rsidRPr="00744599" w:rsidRDefault="00446031" w:rsidP="00857142">
            <w:pPr>
              <w:rPr>
                <w:rFonts w:ascii="Arial" w:eastAsia="Times New Roman" w:hAnsi="Arial" w:cs="Times New Roman"/>
                <w:b/>
                <w:smallCaps/>
                <w:lang w:val="en-US" w:eastAsia="en-GB"/>
              </w:rPr>
            </w:pPr>
            <w:r w:rsidRPr="00744599">
              <w:rPr>
                <w:rFonts w:ascii="Arial" w:eastAsia="Calibri" w:hAnsi="Arial" w:cs="Arial"/>
                <w:b/>
              </w:rPr>
              <w:t>National Diploma in Dental Nursin</w:t>
            </w:r>
            <w:r w:rsidR="000F04FB">
              <w:rPr>
                <w:rFonts w:ascii="Arial" w:eastAsia="Calibri" w:hAnsi="Arial" w:cs="Arial"/>
                <w:b/>
              </w:rPr>
              <w:t>g</w:t>
            </w:r>
          </w:p>
        </w:tc>
      </w:tr>
      <w:tr w:rsidR="00E24FD5" w14:paraId="6892D467" w14:textId="77777777" w:rsidTr="00E24FD5">
        <w:tc>
          <w:tcPr>
            <w:tcW w:w="3652" w:type="dxa"/>
          </w:tcPr>
          <w:p w14:paraId="484AFFF6" w14:textId="77777777" w:rsidR="00E24FD5" w:rsidRPr="00744599" w:rsidRDefault="000D6706" w:rsidP="00E24FD5">
            <w:pPr>
              <w:rPr>
                <w:rFonts w:ascii="Arial" w:eastAsia="Times New Roman" w:hAnsi="Arial" w:cs="Times New Roman"/>
                <w:b/>
                <w:smallCaps/>
                <w:lang w:val="en-US" w:eastAsia="en-GB"/>
              </w:rPr>
            </w:pPr>
            <w:r w:rsidRPr="00744599">
              <w:rPr>
                <w:rFonts w:ascii="Arial" w:hAnsi="Arial" w:cs="Arial"/>
                <w:b/>
              </w:rPr>
              <w:t>Remit and purpose</w:t>
            </w:r>
            <w:r w:rsidR="00E24FD5" w:rsidRPr="00744599">
              <w:rPr>
                <w:rFonts w:ascii="Arial" w:eastAsia="Times New Roman" w:hAnsi="Arial" w:cs="Times New Roman"/>
                <w:b/>
                <w:smallCaps/>
                <w:lang w:val="en-US" w:eastAsia="en-GB"/>
              </w:rPr>
              <w:t>:</w:t>
            </w:r>
          </w:p>
          <w:p w14:paraId="004A53C4" w14:textId="77777777" w:rsidR="00E24FD5" w:rsidRPr="00744599" w:rsidRDefault="00E24FD5" w:rsidP="00E24FD5">
            <w:pPr>
              <w:rPr>
                <w:rFonts w:ascii="Calibri" w:eastAsia="Calibri" w:hAnsi="Calibri" w:cs="Calibri"/>
                <w:b/>
                <w:color w:val="365F91" w:themeColor="accent1" w:themeShade="BF"/>
              </w:rPr>
            </w:pPr>
          </w:p>
        </w:tc>
        <w:tc>
          <w:tcPr>
            <w:tcW w:w="5826" w:type="dxa"/>
          </w:tcPr>
          <w:p w14:paraId="511994FA" w14:textId="77777777" w:rsidR="00857142" w:rsidRDefault="00446031" w:rsidP="00857142">
            <w:pPr>
              <w:rPr>
                <w:rFonts w:ascii="Arial" w:eastAsia="Calibri" w:hAnsi="Arial" w:cs="Arial"/>
                <w:b/>
              </w:rPr>
            </w:pPr>
            <w:r w:rsidRPr="00744599">
              <w:rPr>
                <w:rFonts w:ascii="Arial" w:eastAsia="Calibri" w:hAnsi="Arial" w:cs="Arial"/>
                <w:b/>
              </w:rPr>
              <w:t>Full inspection referencing the Standards for Education to determine the approval of the award for the purpose of registration with the GDC as a dental nurse.</w:t>
            </w:r>
          </w:p>
          <w:p w14:paraId="28268396" w14:textId="76846B69" w:rsidR="00744599" w:rsidRPr="00744599" w:rsidRDefault="00744599" w:rsidP="00857142">
            <w:pPr>
              <w:rPr>
                <w:rFonts w:ascii="Calibri" w:eastAsia="Calibri" w:hAnsi="Calibri" w:cs="Calibri"/>
                <w:b/>
                <w:color w:val="365F91" w:themeColor="accent1" w:themeShade="BF"/>
              </w:rPr>
            </w:pPr>
          </w:p>
        </w:tc>
      </w:tr>
      <w:tr w:rsidR="00E24FD5" w14:paraId="10BC4554" w14:textId="77777777" w:rsidTr="00E24FD5">
        <w:tc>
          <w:tcPr>
            <w:tcW w:w="3652" w:type="dxa"/>
          </w:tcPr>
          <w:p w14:paraId="63EB551F" w14:textId="1A445C8A" w:rsidR="00E24FD5" w:rsidRPr="00744599" w:rsidRDefault="000D6706" w:rsidP="00E24FD5">
            <w:pPr>
              <w:rPr>
                <w:rFonts w:ascii="Arial" w:eastAsia="Times New Roman" w:hAnsi="Arial" w:cs="Times New Roman"/>
                <w:b/>
                <w:smallCaps/>
                <w:lang w:val="en-US" w:eastAsia="en-GB"/>
              </w:rPr>
            </w:pPr>
            <w:r w:rsidRPr="00744599">
              <w:rPr>
                <w:rFonts w:ascii="Arial" w:hAnsi="Arial" w:cs="Arial"/>
                <w:b/>
              </w:rPr>
              <w:t>Learning Outcomes</w:t>
            </w:r>
            <w:r w:rsidR="00E24FD5" w:rsidRPr="00744599">
              <w:rPr>
                <w:rFonts w:ascii="Arial" w:eastAsia="Times New Roman" w:hAnsi="Arial" w:cs="Times New Roman"/>
                <w:b/>
                <w:smallCaps/>
                <w:lang w:val="en-US" w:eastAsia="en-GB"/>
              </w:rPr>
              <w:t>:</w:t>
            </w:r>
          </w:p>
          <w:p w14:paraId="562D8111" w14:textId="77777777" w:rsidR="00E24FD5" w:rsidRPr="00744599" w:rsidRDefault="00E24FD5" w:rsidP="00E24FD5">
            <w:pPr>
              <w:rPr>
                <w:rFonts w:ascii="Arial" w:eastAsia="Times New Roman" w:hAnsi="Arial" w:cs="Times New Roman"/>
                <w:b/>
                <w:smallCaps/>
                <w:lang w:val="en-US" w:eastAsia="en-GB"/>
              </w:rPr>
            </w:pPr>
          </w:p>
        </w:tc>
        <w:tc>
          <w:tcPr>
            <w:tcW w:w="5826" w:type="dxa"/>
          </w:tcPr>
          <w:p w14:paraId="3DD4332E" w14:textId="1D450014" w:rsidR="006605BA" w:rsidRPr="00744599" w:rsidRDefault="00446031" w:rsidP="006605BA">
            <w:pPr>
              <w:rPr>
                <w:b/>
                <w:lang w:val="en-US" w:eastAsia="en-GB"/>
              </w:rPr>
            </w:pPr>
            <w:r w:rsidRPr="00744599">
              <w:rPr>
                <w:rFonts w:ascii="Arial" w:eastAsia="Calibri" w:hAnsi="Arial" w:cs="Arial"/>
                <w:b/>
                <w:i/>
              </w:rPr>
              <w:t>Preparing for Practice</w:t>
            </w:r>
            <w:r w:rsidRPr="00744599">
              <w:rPr>
                <w:rFonts w:ascii="Arial" w:eastAsia="Calibri" w:hAnsi="Arial" w:cs="Arial"/>
                <w:b/>
              </w:rPr>
              <w:t xml:space="preserve"> </w:t>
            </w:r>
          </w:p>
        </w:tc>
      </w:tr>
      <w:tr w:rsidR="00E24FD5" w14:paraId="26424BB5" w14:textId="77777777" w:rsidTr="00E24FD5">
        <w:tc>
          <w:tcPr>
            <w:tcW w:w="3652" w:type="dxa"/>
          </w:tcPr>
          <w:p w14:paraId="21BC6449" w14:textId="77777777" w:rsidR="00E24FD5" w:rsidRPr="00744599" w:rsidRDefault="000D6706" w:rsidP="00E24FD5">
            <w:pPr>
              <w:rPr>
                <w:rFonts w:ascii="Arial" w:eastAsia="Times New Roman" w:hAnsi="Arial" w:cs="Times New Roman"/>
                <w:b/>
                <w:smallCaps/>
                <w:lang w:val="en-US" w:eastAsia="en-GB"/>
              </w:rPr>
            </w:pPr>
            <w:r w:rsidRPr="00744599">
              <w:rPr>
                <w:rFonts w:ascii="Arial" w:hAnsi="Arial" w:cs="Arial"/>
                <w:b/>
              </w:rPr>
              <w:t>Programme inspection dates</w:t>
            </w:r>
            <w:r w:rsidR="00E24FD5" w:rsidRPr="00744599">
              <w:rPr>
                <w:rFonts w:ascii="Arial" w:eastAsia="Times New Roman" w:hAnsi="Arial" w:cs="Times New Roman"/>
                <w:b/>
                <w:smallCaps/>
                <w:lang w:val="en-US" w:eastAsia="en-GB"/>
              </w:rPr>
              <w:t xml:space="preserve">:  </w:t>
            </w:r>
          </w:p>
          <w:p w14:paraId="536003E8" w14:textId="77777777" w:rsidR="00E24FD5" w:rsidRPr="00744599" w:rsidRDefault="00E24FD5" w:rsidP="00E24FD5">
            <w:pPr>
              <w:rPr>
                <w:rFonts w:ascii="Arial" w:eastAsia="Times New Roman" w:hAnsi="Arial" w:cs="Times New Roman"/>
                <w:b/>
                <w:smallCaps/>
                <w:lang w:val="en-US" w:eastAsia="en-GB"/>
              </w:rPr>
            </w:pPr>
          </w:p>
        </w:tc>
        <w:tc>
          <w:tcPr>
            <w:tcW w:w="5826" w:type="dxa"/>
          </w:tcPr>
          <w:p w14:paraId="2582CEBF" w14:textId="287CB616" w:rsidR="00E24FD5" w:rsidRPr="00744599" w:rsidRDefault="00446031" w:rsidP="002048C7">
            <w:pPr>
              <w:rPr>
                <w:rFonts w:ascii="Arial" w:hAnsi="Arial" w:cs="Arial"/>
                <w:b/>
                <w:lang w:val="en-US" w:eastAsia="en-GB"/>
              </w:rPr>
            </w:pPr>
            <w:r w:rsidRPr="00744599">
              <w:rPr>
                <w:rFonts w:ascii="Arial" w:hAnsi="Arial" w:cs="Arial"/>
                <w:b/>
                <w:lang w:val="en-US" w:eastAsia="en-GB"/>
              </w:rPr>
              <w:t>17 and 18 July 2017</w:t>
            </w:r>
            <w:r w:rsidR="00744599" w:rsidRPr="00744599">
              <w:rPr>
                <w:rFonts w:ascii="Arial" w:hAnsi="Arial" w:cs="Arial"/>
                <w:b/>
                <w:lang w:val="en-US" w:eastAsia="en-GB"/>
              </w:rPr>
              <w:t xml:space="preserve"> </w:t>
            </w:r>
          </w:p>
        </w:tc>
      </w:tr>
      <w:tr w:rsidR="00446031" w14:paraId="4AC087EA" w14:textId="77777777" w:rsidTr="00E24FD5">
        <w:tc>
          <w:tcPr>
            <w:tcW w:w="3652" w:type="dxa"/>
          </w:tcPr>
          <w:p w14:paraId="727AF9C8" w14:textId="5D18CE09" w:rsidR="00446031" w:rsidRPr="00744599" w:rsidRDefault="00446031" w:rsidP="00E24FD5">
            <w:pPr>
              <w:rPr>
                <w:rFonts w:ascii="Arial" w:hAnsi="Arial" w:cs="Arial"/>
                <w:b/>
              </w:rPr>
            </w:pPr>
            <w:r w:rsidRPr="00744599">
              <w:rPr>
                <w:rFonts w:ascii="Arial" w:hAnsi="Arial" w:cs="Arial"/>
                <w:b/>
              </w:rPr>
              <w:t>Provider visit dates:</w:t>
            </w:r>
          </w:p>
        </w:tc>
        <w:tc>
          <w:tcPr>
            <w:tcW w:w="5826" w:type="dxa"/>
          </w:tcPr>
          <w:p w14:paraId="0A5A9DCA" w14:textId="77777777" w:rsidR="00446031" w:rsidRPr="00744599" w:rsidRDefault="00446031" w:rsidP="000D6706">
            <w:pPr>
              <w:rPr>
                <w:rFonts w:ascii="Arial" w:hAnsi="Arial" w:cs="Arial"/>
                <w:b/>
                <w:lang w:val="en-US" w:eastAsia="en-GB"/>
              </w:rPr>
            </w:pPr>
            <w:r w:rsidRPr="00744599">
              <w:rPr>
                <w:rFonts w:ascii="Arial" w:hAnsi="Arial" w:cs="Arial"/>
                <w:b/>
                <w:lang w:val="en-US" w:eastAsia="en-GB"/>
              </w:rPr>
              <w:t xml:space="preserve">1 November 2017 – </w:t>
            </w:r>
            <w:proofErr w:type="spellStart"/>
            <w:r w:rsidRPr="00744599">
              <w:rPr>
                <w:rFonts w:ascii="Arial" w:hAnsi="Arial" w:cs="Arial"/>
                <w:b/>
                <w:lang w:val="en-US" w:eastAsia="en-GB"/>
              </w:rPr>
              <w:t>Defence</w:t>
            </w:r>
            <w:proofErr w:type="spellEnd"/>
            <w:r w:rsidRPr="00744599">
              <w:rPr>
                <w:rFonts w:ascii="Arial" w:hAnsi="Arial" w:cs="Arial"/>
                <w:b/>
                <w:lang w:val="en-US" w:eastAsia="en-GB"/>
              </w:rPr>
              <w:t xml:space="preserve"> Medical Centre Whittington</w:t>
            </w:r>
          </w:p>
          <w:p w14:paraId="7B0BE59F" w14:textId="283F4C24" w:rsidR="00446031" w:rsidRPr="00744599" w:rsidRDefault="00446031" w:rsidP="000D6706">
            <w:pPr>
              <w:rPr>
                <w:rFonts w:ascii="Arial" w:hAnsi="Arial" w:cs="Arial"/>
                <w:b/>
                <w:lang w:val="en-US" w:eastAsia="en-GB"/>
              </w:rPr>
            </w:pPr>
            <w:r w:rsidRPr="00744599">
              <w:rPr>
                <w:rFonts w:ascii="Arial" w:hAnsi="Arial" w:cs="Arial"/>
                <w:b/>
                <w:lang w:val="en-US" w:eastAsia="en-GB"/>
              </w:rPr>
              <w:t xml:space="preserve">9 November 2017 – Harriet Ellis Head Office, </w:t>
            </w:r>
            <w:proofErr w:type="spellStart"/>
            <w:r w:rsidRPr="00744599">
              <w:rPr>
                <w:rFonts w:ascii="Arial" w:hAnsi="Arial" w:cs="Arial"/>
                <w:b/>
                <w:lang w:val="en-US" w:eastAsia="en-GB"/>
              </w:rPr>
              <w:t>Romford</w:t>
            </w:r>
            <w:proofErr w:type="spellEnd"/>
          </w:p>
          <w:p w14:paraId="019C5E1A" w14:textId="203632C8" w:rsidR="00446031" w:rsidRPr="00744599" w:rsidRDefault="00446031" w:rsidP="000D6706">
            <w:pPr>
              <w:rPr>
                <w:rFonts w:ascii="Arial" w:hAnsi="Arial" w:cs="Arial"/>
                <w:b/>
                <w:lang w:val="en-US" w:eastAsia="en-GB"/>
              </w:rPr>
            </w:pPr>
            <w:r w:rsidRPr="00744599">
              <w:rPr>
                <w:rFonts w:ascii="Arial" w:hAnsi="Arial" w:cs="Arial"/>
                <w:b/>
                <w:lang w:val="en-US" w:eastAsia="en-GB"/>
              </w:rPr>
              <w:t xml:space="preserve">14 November 2017 – </w:t>
            </w:r>
            <w:proofErr w:type="spellStart"/>
            <w:r w:rsidRPr="00744599">
              <w:rPr>
                <w:rFonts w:ascii="Arial" w:hAnsi="Arial" w:cs="Arial"/>
                <w:b/>
                <w:lang w:val="en-US" w:eastAsia="en-GB"/>
              </w:rPr>
              <w:t>Montfield</w:t>
            </w:r>
            <w:proofErr w:type="spellEnd"/>
            <w:r w:rsidRPr="00744599">
              <w:rPr>
                <w:rFonts w:ascii="Arial" w:hAnsi="Arial" w:cs="Arial"/>
                <w:b/>
                <w:lang w:val="en-US" w:eastAsia="en-GB"/>
              </w:rPr>
              <w:t xml:space="preserve"> Dental Health Centre, Shetland</w:t>
            </w:r>
          </w:p>
          <w:p w14:paraId="5A46E292" w14:textId="2116DC4D" w:rsidR="00446031" w:rsidRPr="00744599" w:rsidRDefault="00446031" w:rsidP="000D6706">
            <w:pPr>
              <w:rPr>
                <w:rFonts w:ascii="Arial" w:hAnsi="Arial" w:cs="Arial"/>
                <w:b/>
                <w:lang w:val="en-US" w:eastAsia="en-GB"/>
              </w:rPr>
            </w:pPr>
            <w:r w:rsidRPr="00744599">
              <w:rPr>
                <w:rFonts w:ascii="Arial" w:hAnsi="Arial" w:cs="Arial"/>
                <w:b/>
                <w:lang w:val="en-US" w:eastAsia="en-GB"/>
              </w:rPr>
              <w:t>22</w:t>
            </w:r>
            <w:r w:rsidR="00744599">
              <w:rPr>
                <w:rFonts w:ascii="Arial" w:hAnsi="Arial" w:cs="Arial"/>
                <w:b/>
                <w:lang w:val="en-US" w:eastAsia="en-GB"/>
              </w:rPr>
              <w:t xml:space="preserve"> November </w:t>
            </w:r>
            <w:r w:rsidRPr="00744599">
              <w:rPr>
                <w:rFonts w:ascii="Arial" w:hAnsi="Arial" w:cs="Arial"/>
                <w:b/>
                <w:lang w:val="en-US" w:eastAsia="en-GB"/>
              </w:rPr>
              <w:t xml:space="preserve">2017 – </w:t>
            </w:r>
            <w:proofErr w:type="spellStart"/>
            <w:r w:rsidRPr="00744599">
              <w:rPr>
                <w:rFonts w:ascii="Arial" w:hAnsi="Arial" w:cs="Arial"/>
                <w:b/>
                <w:lang w:val="en-US" w:eastAsia="en-GB"/>
              </w:rPr>
              <w:t>DentaLinks</w:t>
            </w:r>
            <w:proofErr w:type="spellEnd"/>
            <w:r w:rsidRPr="00744599">
              <w:rPr>
                <w:rFonts w:ascii="Arial" w:hAnsi="Arial" w:cs="Arial"/>
                <w:b/>
                <w:lang w:val="en-US" w:eastAsia="en-GB"/>
              </w:rPr>
              <w:t>, Northwick Park Hospital</w:t>
            </w:r>
          </w:p>
          <w:p w14:paraId="6B62D673" w14:textId="47AF617F" w:rsidR="00446031" w:rsidRPr="00744599" w:rsidRDefault="00744599" w:rsidP="000D6706">
            <w:pPr>
              <w:rPr>
                <w:rFonts w:ascii="Arial" w:hAnsi="Arial" w:cs="Arial"/>
                <w:b/>
                <w:lang w:val="en-US" w:eastAsia="en-GB"/>
              </w:rPr>
            </w:pPr>
            <w:r w:rsidRPr="00744599">
              <w:rPr>
                <w:rFonts w:ascii="Arial" w:hAnsi="Arial" w:cs="Arial"/>
                <w:b/>
                <w:lang w:val="en-US" w:eastAsia="en-GB"/>
              </w:rPr>
              <w:t>23</w:t>
            </w:r>
            <w:r>
              <w:rPr>
                <w:rFonts w:ascii="Arial" w:hAnsi="Arial" w:cs="Arial"/>
                <w:b/>
                <w:lang w:val="en-US" w:eastAsia="en-GB"/>
              </w:rPr>
              <w:t xml:space="preserve"> November </w:t>
            </w:r>
            <w:r w:rsidRPr="00744599">
              <w:rPr>
                <w:rFonts w:ascii="Arial" w:hAnsi="Arial" w:cs="Arial"/>
                <w:b/>
                <w:lang w:val="en-US" w:eastAsia="en-GB"/>
              </w:rPr>
              <w:t>2017 – Professional Focus Training, Uxbridge</w:t>
            </w:r>
          </w:p>
          <w:p w14:paraId="5068CE0C" w14:textId="0588C217" w:rsidR="00744599" w:rsidRPr="00744599" w:rsidRDefault="00744599" w:rsidP="000D6706">
            <w:pPr>
              <w:rPr>
                <w:rFonts w:ascii="Arial" w:hAnsi="Arial" w:cs="Arial"/>
                <w:b/>
                <w:lang w:val="en-US" w:eastAsia="en-GB"/>
              </w:rPr>
            </w:pPr>
            <w:r w:rsidRPr="00744599">
              <w:rPr>
                <w:rFonts w:ascii="Arial" w:hAnsi="Arial" w:cs="Arial"/>
                <w:b/>
                <w:lang w:val="en-US" w:eastAsia="en-GB"/>
              </w:rPr>
              <w:t>27</w:t>
            </w:r>
            <w:r>
              <w:rPr>
                <w:rFonts w:ascii="Arial" w:hAnsi="Arial" w:cs="Arial"/>
                <w:b/>
                <w:lang w:val="en-US" w:eastAsia="en-GB"/>
              </w:rPr>
              <w:t xml:space="preserve"> November </w:t>
            </w:r>
            <w:r w:rsidRPr="00744599">
              <w:rPr>
                <w:rFonts w:ascii="Arial" w:hAnsi="Arial" w:cs="Arial"/>
                <w:b/>
                <w:lang w:val="en-US" w:eastAsia="en-GB"/>
              </w:rPr>
              <w:t xml:space="preserve">2017 – </w:t>
            </w:r>
            <w:proofErr w:type="spellStart"/>
            <w:r w:rsidRPr="00744599">
              <w:rPr>
                <w:rFonts w:ascii="Arial" w:hAnsi="Arial" w:cs="Arial"/>
                <w:b/>
                <w:lang w:val="en-US" w:eastAsia="en-GB"/>
              </w:rPr>
              <w:t>Brooklands</w:t>
            </w:r>
            <w:proofErr w:type="spellEnd"/>
            <w:r w:rsidRPr="00744599">
              <w:rPr>
                <w:rFonts w:ascii="Arial" w:hAnsi="Arial" w:cs="Arial"/>
                <w:b/>
                <w:lang w:val="en-US" w:eastAsia="en-GB"/>
              </w:rPr>
              <w:t xml:space="preserve"> College, </w:t>
            </w:r>
            <w:proofErr w:type="spellStart"/>
            <w:r w:rsidRPr="00744599">
              <w:rPr>
                <w:rFonts w:ascii="Arial" w:hAnsi="Arial" w:cs="Arial"/>
                <w:b/>
                <w:lang w:val="en-US" w:eastAsia="en-GB"/>
              </w:rPr>
              <w:t>Weybridge</w:t>
            </w:r>
            <w:proofErr w:type="spellEnd"/>
          </w:p>
          <w:p w14:paraId="3F466A20" w14:textId="1C147BA1" w:rsidR="00744599" w:rsidRPr="00744599" w:rsidRDefault="00744599" w:rsidP="000D6706">
            <w:pPr>
              <w:rPr>
                <w:rFonts w:ascii="Arial" w:hAnsi="Arial" w:cs="Arial"/>
                <w:b/>
                <w:lang w:val="en-US" w:eastAsia="en-GB"/>
              </w:rPr>
            </w:pPr>
            <w:r w:rsidRPr="00744599">
              <w:rPr>
                <w:rFonts w:ascii="Arial" w:hAnsi="Arial" w:cs="Arial"/>
                <w:b/>
                <w:lang w:val="en-US" w:eastAsia="en-GB"/>
              </w:rPr>
              <w:t>16</w:t>
            </w:r>
            <w:r>
              <w:rPr>
                <w:rFonts w:ascii="Arial" w:hAnsi="Arial" w:cs="Arial"/>
                <w:b/>
                <w:lang w:val="en-US" w:eastAsia="en-GB"/>
              </w:rPr>
              <w:t xml:space="preserve"> </w:t>
            </w:r>
            <w:r w:rsidR="00AB43B0">
              <w:rPr>
                <w:rFonts w:ascii="Arial" w:hAnsi="Arial" w:cs="Arial"/>
                <w:b/>
                <w:lang w:val="en-US" w:eastAsia="en-GB"/>
              </w:rPr>
              <w:t xml:space="preserve">December </w:t>
            </w:r>
            <w:r w:rsidRPr="00744599">
              <w:rPr>
                <w:rFonts w:ascii="Arial" w:hAnsi="Arial" w:cs="Arial"/>
                <w:b/>
                <w:lang w:val="en-US" w:eastAsia="en-GB"/>
              </w:rPr>
              <w:t xml:space="preserve">2017 – Harriet Ellis </w:t>
            </w:r>
            <w:proofErr w:type="spellStart"/>
            <w:r w:rsidRPr="00744599">
              <w:rPr>
                <w:rFonts w:ascii="Arial" w:hAnsi="Arial" w:cs="Arial"/>
                <w:b/>
                <w:lang w:val="en-US" w:eastAsia="en-GB"/>
              </w:rPr>
              <w:t>Centres</w:t>
            </w:r>
            <w:proofErr w:type="spellEnd"/>
            <w:r w:rsidRPr="00744599">
              <w:rPr>
                <w:rFonts w:ascii="Arial" w:hAnsi="Arial" w:cs="Arial"/>
                <w:b/>
                <w:lang w:val="en-US" w:eastAsia="en-GB"/>
              </w:rPr>
              <w:t xml:space="preserve"> in Leicester, Leeds and Newcastle</w:t>
            </w:r>
          </w:p>
          <w:p w14:paraId="72CD5847" w14:textId="1B6B3639" w:rsidR="00446031" w:rsidRPr="00744599" w:rsidRDefault="00446031" w:rsidP="000D6706">
            <w:pPr>
              <w:rPr>
                <w:rFonts w:ascii="Arial" w:hAnsi="Arial" w:cs="Arial"/>
                <w:b/>
                <w:lang w:val="en-US" w:eastAsia="en-GB"/>
              </w:rPr>
            </w:pPr>
          </w:p>
        </w:tc>
      </w:tr>
      <w:tr w:rsidR="00E24FD5" w14:paraId="470FC8B5" w14:textId="77777777" w:rsidTr="00E24FD5">
        <w:tc>
          <w:tcPr>
            <w:tcW w:w="3652" w:type="dxa"/>
          </w:tcPr>
          <w:p w14:paraId="585F1BD2" w14:textId="3A6B34F0" w:rsidR="00E24FD5" w:rsidRPr="00744599" w:rsidRDefault="00D85828" w:rsidP="00E24FD5">
            <w:pPr>
              <w:rPr>
                <w:rFonts w:ascii="Arial" w:eastAsia="Times New Roman" w:hAnsi="Arial" w:cs="Times New Roman"/>
                <w:b/>
                <w:smallCaps/>
                <w:lang w:val="en-US" w:eastAsia="en-GB"/>
              </w:rPr>
            </w:pPr>
            <w:r>
              <w:rPr>
                <w:rFonts w:ascii="Arial" w:hAnsi="Arial" w:cs="Arial"/>
                <w:b/>
              </w:rPr>
              <w:t xml:space="preserve">Examination </w:t>
            </w:r>
            <w:r w:rsidR="000D6706" w:rsidRPr="00744599">
              <w:rPr>
                <w:rFonts w:ascii="Arial" w:hAnsi="Arial" w:cs="Arial"/>
                <w:b/>
              </w:rPr>
              <w:t>inspection dates</w:t>
            </w:r>
            <w:r w:rsidR="00E24FD5" w:rsidRPr="00744599">
              <w:rPr>
                <w:rFonts w:ascii="Arial" w:eastAsia="Times New Roman" w:hAnsi="Arial" w:cs="Times New Roman"/>
                <w:b/>
                <w:smallCaps/>
                <w:lang w:val="en-US" w:eastAsia="en-GB"/>
              </w:rPr>
              <w:t>:</w:t>
            </w:r>
          </w:p>
          <w:p w14:paraId="53BB228D" w14:textId="77777777" w:rsidR="00E24FD5" w:rsidRPr="00744599" w:rsidRDefault="00E24FD5" w:rsidP="00E24FD5">
            <w:pPr>
              <w:rPr>
                <w:rFonts w:ascii="Arial" w:eastAsia="Times New Roman" w:hAnsi="Arial" w:cs="Times New Roman"/>
                <w:b/>
                <w:smallCaps/>
                <w:lang w:val="en-US" w:eastAsia="en-GB"/>
              </w:rPr>
            </w:pPr>
          </w:p>
        </w:tc>
        <w:tc>
          <w:tcPr>
            <w:tcW w:w="5826" w:type="dxa"/>
          </w:tcPr>
          <w:p w14:paraId="4D295E34" w14:textId="668D7A7D" w:rsidR="00E24FD5" w:rsidRPr="00744599" w:rsidRDefault="00744599" w:rsidP="000D6706">
            <w:pPr>
              <w:rPr>
                <w:rFonts w:ascii="Arial" w:hAnsi="Arial" w:cs="Arial"/>
                <w:b/>
                <w:lang w:val="en-US" w:eastAsia="en-GB"/>
              </w:rPr>
            </w:pPr>
            <w:r w:rsidRPr="00744599">
              <w:rPr>
                <w:rFonts w:ascii="Arial" w:hAnsi="Arial" w:cs="Arial"/>
                <w:b/>
                <w:lang w:val="en-US" w:eastAsia="en-GB"/>
              </w:rPr>
              <w:t>16 and 17 June 2017</w:t>
            </w:r>
          </w:p>
        </w:tc>
      </w:tr>
      <w:tr w:rsidR="00E24FD5" w14:paraId="73A446D2" w14:textId="77777777" w:rsidTr="00E24FD5">
        <w:tc>
          <w:tcPr>
            <w:tcW w:w="3652" w:type="dxa"/>
          </w:tcPr>
          <w:p w14:paraId="43939D19" w14:textId="77777777" w:rsidR="00E24FD5" w:rsidRPr="00744599" w:rsidRDefault="000D6706" w:rsidP="00E24FD5">
            <w:pPr>
              <w:pStyle w:val="Heading2"/>
              <w:ind w:right="-424"/>
              <w:outlineLvl w:val="1"/>
              <w:rPr>
                <w:b/>
                <w:smallCaps/>
                <w:sz w:val="22"/>
                <w:szCs w:val="22"/>
              </w:rPr>
            </w:pPr>
            <w:r w:rsidRPr="00744599">
              <w:rPr>
                <w:rFonts w:cs="Arial"/>
                <w:b/>
                <w:sz w:val="22"/>
                <w:szCs w:val="22"/>
              </w:rPr>
              <w:t>Inspection panel</w:t>
            </w:r>
            <w:r w:rsidR="00E24FD5" w:rsidRPr="00744599">
              <w:rPr>
                <w:b/>
                <w:smallCaps/>
                <w:sz w:val="22"/>
                <w:szCs w:val="22"/>
              </w:rPr>
              <w:t>:</w:t>
            </w:r>
          </w:p>
          <w:p w14:paraId="10FE9DA7" w14:textId="77777777" w:rsidR="00E24FD5" w:rsidRPr="00744599" w:rsidRDefault="00E24FD5" w:rsidP="00E24FD5">
            <w:pPr>
              <w:jc w:val="center"/>
              <w:rPr>
                <w:rFonts w:ascii="Arial" w:eastAsia="Times New Roman" w:hAnsi="Arial" w:cs="Times New Roman"/>
                <w:b/>
                <w:smallCaps/>
                <w:lang w:val="en-US" w:eastAsia="en-GB"/>
              </w:rPr>
            </w:pPr>
          </w:p>
        </w:tc>
        <w:tc>
          <w:tcPr>
            <w:tcW w:w="5826" w:type="dxa"/>
          </w:tcPr>
          <w:p w14:paraId="5C34EB1A" w14:textId="77777777" w:rsidR="00744599" w:rsidRPr="00744599" w:rsidRDefault="00744599" w:rsidP="00E24FD5">
            <w:pPr>
              <w:rPr>
                <w:rFonts w:ascii="Arial" w:eastAsia="Calibri" w:hAnsi="Arial" w:cs="Arial"/>
                <w:b/>
              </w:rPr>
            </w:pPr>
            <w:r w:rsidRPr="00744599">
              <w:rPr>
                <w:rFonts w:ascii="Arial" w:eastAsia="Calibri" w:hAnsi="Arial" w:cs="Arial"/>
                <w:b/>
              </w:rPr>
              <w:t>Michael McCulley (Chair and Lay Member)</w:t>
            </w:r>
          </w:p>
          <w:p w14:paraId="3452AF28" w14:textId="77777777" w:rsidR="00744599" w:rsidRPr="00744599" w:rsidRDefault="00744599" w:rsidP="00E24FD5">
            <w:pPr>
              <w:rPr>
                <w:rFonts w:ascii="Arial" w:eastAsia="Calibri" w:hAnsi="Arial" w:cs="Arial"/>
                <w:b/>
              </w:rPr>
            </w:pPr>
            <w:r w:rsidRPr="00744599">
              <w:rPr>
                <w:rFonts w:ascii="Arial" w:eastAsia="Calibri" w:hAnsi="Arial" w:cs="Arial"/>
                <w:b/>
              </w:rPr>
              <w:t>Christine Cotton (Dental Care Professional Member)</w:t>
            </w:r>
          </w:p>
          <w:p w14:paraId="0CF659A0" w14:textId="77777777" w:rsidR="00744599" w:rsidRPr="00744599" w:rsidRDefault="00744599" w:rsidP="00E24FD5">
            <w:pPr>
              <w:rPr>
                <w:rFonts w:ascii="Arial" w:eastAsia="Calibri" w:hAnsi="Arial" w:cs="Arial"/>
                <w:b/>
              </w:rPr>
            </w:pPr>
            <w:r w:rsidRPr="00744599">
              <w:rPr>
                <w:rFonts w:ascii="Arial" w:eastAsia="Calibri" w:hAnsi="Arial" w:cs="Arial"/>
                <w:b/>
              </w:rPr>
              <w:t>Ann Shearer (Dentist Member)</w:t>
            </w:r>
          </w:p>
          <w:p w14:paraId="469350C0" w14:textId="77777777" w:rsidR="00E24FD5" w:rsidRPr="00744599" w:rsidRDefault="00744599" w:rsidP="00E24FD5">
            <w:pPr>
              <w:rPr>
                <w:rFonts w:ascii="Arial" w:eastAsia="Calibri" w:hAnsi="Arial" w:cs="Arial"/>
                <w:b/>
              </w:rPr>
            </w:pPr>
            <w:r w:rsidRPr="00744599">
              <w:rPr>
                <w:rFonts w:ascii="Arial" w:eastAsia="Calibri" w:hAnsi="Arial" w:cs="Arial"/>
                <w:b/>
              </w:rPr>
              <w:t>Shazad Malik (Dentist Member)</w:t>
            </w:r>
          </w:p>
          <w:p w14:paraId="4D0C8056" w14:textId="5DA60ED1" w:rsidR="00744599" w:rsidRPr="00744599" w:rsidRDefault="00744599" w:rsidP="00E24FD5">
            <w:pPr>
              <w:rPr>
                <w:rFonts w:ascii="Arial" w:eastAsia="Times New Roman" w:hAnsi="Arial" w:cs="Times New Roman"/>
                <w:b/>
                <w:smallCaps/>
                <w:lang w:val="en-US" w:eastAsia="en-GB"/>
              </w:rPr>
            </w:pPr>
          </w:p>
        </w:tc>
      </w:tr>
      <w:tr w:rsidR="00E24FD5" w14:paraId="20CB0C33" w14:textId="77777777" w:rsidTr="00E24FD5">
        <w:tc>
          <w:tcPr>
            <w:tcW w:w="3652" w:type="dxa"/>
          </w:tcPr>
          <w:p w14:paraId="003DCF7E" w14:textId="77777777" w:rsidR="00E24FD5" w:rsidRPr="00744599" w:rsidRDefault="000D6706" w:rsidP="00E24FD5">
            <w:pPr>
              <w:rPr>
                <w:rFonts w:ascii="Arial" w:eastAsia="Times New Roman" w:hAnsi="Arial" w:cs="Times New Roman"/>
                <w:b/>
                <w:smallCaps/>
                <w:lang w:val="en-US" w:eastAsia="en-GB"/>
              </w:rPr>
            </w:pPr>
            <w:r w:rsidRPr="00744599">
              <w:rPr>
                <w:rFonts w:ascii="Arial" w:hAnsi="Arial" w:cs="Arial"/>
                <w:b/>
              </w:rPr>
              <w:t>GDC Staff</w:t>
            </w:r>
            <w:r w:rsidR="00E24FD5" w:rsidRPr="00744599">
              <w:rPr>
                <w:rFonts w:ascii="Arial" w:eastAsia="Times New Roman" w:hAnsi="Arial" w:cs="Times New Roman"/>
                <w:b/>
                <w:smallCaps/>
                <w:lang w:val="en-US" w:eastAsia="en-GB"/>
              </w:rPr>
              <w:t>:</w:t>
            </w:r>
          </w:p>
          <w:p w14:paraId="5E4DC926" w14:textId="77777777" w:rsidR="00E24FD5" w:rsidRPr="00744599" w:rsidRDefault="00E24FD5" w:rsidP="00E24FD5">
            <w:pPr>
              <w:jc w:val="center"/>
              <w:rPr>
                <w:rFonts w:ascii="Arial" w:eastAsia="Times New Roman" w:hAnsi="Arial" w:cs="Times New Roman"/>
                <w:b/>
                <w:smallCaps/>
                <w:lang w:val="en-US" w:eastAsia="en-GB"/>
              </w:rPr>
            </w:pPr>
          </w:p>
        </w:tc>
        <w:tc>
          <w:tcPr>
            <w:tcW w:w="5826" w:type="dxa"/>
          </w:tcPr>
          <w:p w14:paraId="75A3EFED" w14:textId="77777777" w:rsidR="00744599" w:rsidRPr="00744599" w:rsidRDefault="00744599" w:rsidP="00744599">
            <w:pPr>
              <w:rPr>
                <w:rFonts w:ascii="Arial" w:eastAsia="Calibri" w:hAnsi="Arial" w:cs="Arial"/>
                <w:b/>
              </w:rPr>
            </w:pPr>
            <w:r w:rsidRPr="00744599">
              <w:rPr>
                <w:rFonts w:ascii="Arial" w:eastAsia="Calibri" w:hAnsi="Arial" w:cs="Arial"/>
                <w:b/>
              </w:rPr>
              <w:t xml:space="preserve">Krutika Patel </w:t>
            </w:r>
          </w:p>
          <w:p w14:paraId="52142DCE" w14:textId="77777777" w:rsidR="00744599" w:rsidRPr="00744599" w:rsidRDefault="00744599" w:rsidP="00744599">
            <w:pPr>
              <w:rPr>
                <w:rFonts w:ascii="Arial" w:eastAsia="Calibri" w:hAnsi="Arial" w:cs="Arial"/>
                <w:b/>
              </w:rPr>
            </w:pPr>
            <w:r w:rsidRPr="00744599">
              <w:rPr>
                <w:rFonts w:ascii="Arial" w:eastAsia="Calibri" w:hAnsi="Arial" w:cs="Arial"/>
                <w:b/>
              </w:rPr>
              <w:t>Rachael Mendel</w:t>
            </w:r>
          </w:p>
          <w:p w14:paraId="4E92855F" w14:textId="77777777" w:rsidR="00A45C4D" w:rsidRDefault="00744599" w:rsidP="00744599">
            <w:pPr>
              <w:rPr>
                <w:rFonts w:ascii="Arial" w:eastAsia="Times New Roman" w:hAnsi="Arial" w:cs="Times New Roman"/>
                <w:b/>
                <w:smallCaps/>
                <w:lang w:val="en-US" w:eastAsia="en-GB"/>
              </w:rPr>
            </w:pPr>
            <w:r w:rsidRPr="00744599">
              <w:rPr>
                <w:rFonts w:ascii="Arial" w:eastAsia="Calibri" w:hAnsi="Arial" w:cs="Arial"/>
                <w:b/>
              </w:rPr>
              <w:t>James Marshall (Provider visits only)</w:t>
            </w:r>
            <w:r w:rsidRPr="00744599">
              <w:rPr>
                <w:rFonts w:ascii="Arial" w:eastAsia="Times New Roman" w:hAnsi="Arial" w:cs="Times New Roman"/>
                <w:b/>
                <w:smallCaps/>
                <w:lang w:val="en-US" w:eastAsia="en-GB"/>
              </w:rPr>
              <w:t xml:space="preserve"> </w:t>
            </w:r>
          </w:p>
          <w:p w14:paraId="692A8F5F" w14:textId="2D451710" w:rsidR="00D85828" w:rsidRPr="00744599" w:rsidRDefault="00D85828" w:rsidP="00744599">
            <w:pPr>
              <w:rPr>
                <w:rFonts w:ascii="Arial" w:eastAsia="Times New Roman" w:hAnsi="Arial" w:cs="Times New Roman"/>
                <w:b/>
                <w:smallCaps/>
                <w:lang w:val="en-US" w:eastAsia="en-GB"/>
              </w:rPr>
            </w:pPr>
          </w:p>
        </w:tc>
      </w:tr>
      <w:tr w:rsidR="00E24FD5" w14:paraId="6DCE62DD" w14:textId="77777777" w:rsidTr="00E24FD5">
        <w:tc>
          <w:tcPr>
            <w:tcW w:w="3652" w:type="dxa"/>
          </w:tcPr>
          <w:p w14:paraId="488BA3C5" w14:textId="77777777" w:rsidR="00E24FD5" w:rsidRPr="00744599" w:rsidRDefault="000D6706" w:rsidP="00E24FD5">
            <w:pPr>
              <w:rPr>
                <w:rFonts w:ascii="Arial" w:eastAsia="Times New Roman" w:hAnsi="Arial" w:cs="Times New Roman"/>
                <w:b/>
                <w:smallCaps/>
                <w:lang w:val="en-US" w:eastAsia="en-GB"/>
              </w:rPr>
            </w:pPr>
            <w:r w:rsidRPr="00744599">
              <w:rPr>
                <w:rFonts w:ascii="Arial" w:hAnsi="Arial" w:cs="Arial"/>
                <w:b/>
              </w:rPr>
              <w:t>Outcome</w:t>
            </w:r>
            <w:r w:rsidR="00E24FD5" w:rsidRPr="00744599">
              <w:rPr>
                <w:rFonts w:ascii="Arial" w:eastAsia="Times New Roman" w:hAnsi="Arial" w:cs="Times New Roman"/>
                <w:b/>
                <w:smallCaps/>
                <w:lang w:val="en-US" w:eastAsia="en-GB"/>
              </w:rPr>
              <w:t>:</w:t>
            </w:r>
          </w:p>
        </w:tc>
        <w:tc>
          <w:tcPr>
            <w:tcW w:w="5826" w:type="dxa"/>
          </w:tcPr>
          <w:p w14:paraId="1627F952" w14:textId="676D2A27" w:rsidR="00857142" w:rsidRDefault="00D85828" w:rsidP="00A45C4D">
            <w:pPr>
              <w:rPr>
                <w:rFonts w:ascii="Arial" w:hAnsi="Arial" w:cs="Arial"/>
                <w:b/>
                <w:lang w:val="en-US" w:eastAsia="en-GB"/>
              </w:rPr>
            </w:pPr>
            <w:r>
              <w:rPr>
                <w:rFonts w:ascii="Arial" w:hAnsi="Arial" w:cs="Arial"/>
                <w:b/>
                <w:lang w:val="en-US" w:eastAsia="en-GB"/>
              </w:rPr>
              <w:t xml:space="preserve">Recommend that the National Diploma in Dental Nursing is approved for </w:t>
            </w:r>
            <w:r w:rsidR="0017338A">
              <w:rPr>
                <w:rFonts w:ascii="Arial" w:hAnsi="Arial" w:cs="Arial"/>
                <w:b/>
                <w:lang w:val="en-US" w:eastAsia="en-GB"/>
              </w:rPr>
              <w:t>graduates to apply to join the GDC Register as dental nurses</w:t>
            </w:r>
          </w:p>
          <w:p w14:paraId="301697E8" w14:textId="086B444D" w:rsidR="00D85828" w:rsidRPr="00744599" w:rsidRDefault="00D85828" w:rsidP="00A45C4D">
            <w:pPr>
              <w:rPr>
                <w:rFonts w:ascii="Arial" w:hAnsi="Arial" w:cs="Arial"/>
                <w:b/>
                <w:lang w:val="en-US" w:eastAsia="en-GB"/>
              </w:rPr>
            </w:pPr>
          </w:p>
        </w:tc>
      </w:tr>
    </w:tbl>
    <w:p w14:paraId="21B3B258" w14:textId="77777777" w:rsidR="004A584F" w:rsidRDefault="004A584F" w:rsidP="00DB6E16">
      <w:pPr>
        <w:pStyle w:val="Heading2"/>
        <w:rPr>
          <w:b/>
          <w:color w:val="365F91" w:themeColor="accent1" w:themeShade="BF"/>
          <w:szCs w:val="28"/>
        </w:rPr>
      </w:pPr>
    </w:p>
    <w:p w14:paraId="31AD374E" w14:textId="39BE2B83" w:rsidR="00355B16" w:rsidRPr="00393CD4" w:rsidRDefault="004A584F" w:rsidP="00393CD4">
      <w:pPr>
        <w:jc w:val="center"/>
        <w:rPr>
          <w:rFonts w:ascii="Arial" w:eastAsia="Times New Roman" w:hAnsi="Arial" w:cs="Times New Roman"/>
          <w:b/>
          <w:color w:val="365F91" w:themeColor="accent1" w:themeShade="BF"/>
          <w:sz w:val="28"/>
          <w:szCs w:val="28"/>
          <w:lang w:val="en-US" w:eastAsia="en-GB"/>
        </w:rPr>
      </w:pPr>
      <w:r>
        <w:rPr>
          <w:b/>
          <w:color w:val="365F91" w:themeColor="accent1" w:themeShade="BF"/>
          <w:szCs w:val="28"/>
        </w:rPr>
        <w:br w:type="page"/>
      </w:r>
      <w:r w:rsidR="00355B16">
        <w:rPr>
          <w:rFonts w:cs="Calibri"/>
          <w:b/>
          <w:color w:val="365F91"/>
          <w:sz w:val="28"/>
          <w:szCs w:val="28"/>
        </w:rPr>
        <w:lastRenderedPageBreak/>
        <w:t>Full details of the inspecti</w:t>
      </w:r>
      <w:r w:rsidR="00857142">
        <w:rPr>
          <w:rFonts w:cs="Calibri"/>
          <w:b/>
          <w:color w:val="365F91"/>
          <w:sz w:val="28"/>
          <w:szCs w:val="28"/>
        </w:rPr>
        <w:t>on process can be found in Annex A</w:t>
      </w:r>
    </w:p>
    <w:p w14:paraId="040EF5C6" w14:textId="0130248B" w:rsidR="00355B16" w:rsidRDefault="00355B16" w:rsidP="005E11D5">
      <w:pPr>
        <w:spacing w:after="0"/>
        <w:jc w:val="center"/>
        <w:rPr>
          <w:rFonts w:ascii="Arial" w:hAnsi="Arial" w:cs="Arial"/>
          <w:b/>
          <w:color w:val="244061"/>
          <w:sz w:val="28"/>
          <w:szCs w:val="28"/>
          <w:lang w:val="en-US" w:eastAsia="en-GB"/>
        </w:rPr>
      </w:pPr>
      <w:r w:rsidRPr="00673349">
        <w:rPr>
          <w:rFonts w:ascii="Arial" w:hAnsi="Arial" w:cs="Arial"/>
          <w:b/>
          <w:color w:val="244061"/>
          <w:sz w:val="28"/>
          <w:szCs w:val="28"/>
          <w:lang w:val="en-US" w:eastAsia="en-GB"/>
        </w:rPr>
        <w:t xml:space="preserve">Inspection </w:t>
      </w:r>
      <w:r>
        <w:rPr>
          <w:rFonts w:ascii="Arial" w:hAnsi="Arial" w:cs="Arial"/>
          <w:b/>
          <w:color w:val="244061"/>
          <w:sz w:val="28"/>
          <w:szCs w:val="28"/>
          <w:lang w:val="en-US" w:eastAsia="en-GB"/>
        </w:rPr>
        <w:t>s</w:t>
      </w:r>
      <w:r w:rsidRPr="00673349">
        <w:rPr>
          <w:rFonts w:ascii="Arial" w:hAnsi="Arial" w:cs="Arial"/>
          <w:b/>
          <w:color w:val="244061"/>
          <w:sz w:val="28"/>
          <w:szCs w:val="28"/>
          <w:lang w:val="en-US" w:eastAsia="en-GB"/>
        </w:rPr>
        <w:t>ummary</w:t>
      </w:r>
    </w:p>
    <w:p w14:paraId="5E983E2D" w14:textId="00280E3D" w:rsidR="005E11D5" w:rsidRDefault="005E11D5" w:rsidP="00393CD4">
      <w:pPr>
        <w:rPr>
          <w:rFonts w:ascii="Arial" w:hAnsi="Arial" w:cs="Arial"/>
          <w:lang w:val="en-US"/>
        </w:rPr>
      </w:pPr>
    </w:p>
    <w:p w14:paraId="3ED9961C" w14:textId="58D79DA3" w:rsidR="008B04DE" w:rsidRDefault="00254991" w:rsidP="00355B16">
      <w:pPr>
        <w:rPr>
          <w:rFonts w:ascii="Arial" w:hAnsi="Arial" w:cs="Arial"/>
        </w:rPr>
      </w:pPr>
      <w:r>
        <w:rPr>
          <w:rFonts w:ascii="Arial" w:hAnsi="Arial" w:cs="Arial"/>
        </w:rPr>
        <w:t xml:space="preserve">The National Examining Board for Dental Nurses (NEBDN) is the awarding body for the National Diploma in Dental Nursing qualification. The qualification is delivered by individual providers </w:t>
      </w:r>
      <w:r w:rsidR="00FC7735">
        <w:rPr>
          <w:rFonts w:ascii="Arial" w:hAnsi="Arial" w:cs="Arial"/>
        </w:rPr>
        <w:t>that are</w:t>
      </w:r>
      <w:r w:rsidR="000B4327">
        <w:rPr>
          <w:rFonts w:ascii="Arial" w:hAnsi="Arial" w:cs="Arial"/>
        </w:rPr>
        <w:t xml:space="preserve"> </w:t>
      </w:r>
      <w:r>
        <w:rPr>
          <w:rFonts w:ascii="Arial" w:hAnsi="Arial" w:cs="Arial"/>
        </w:rPr>
        <w:t xml:space="preserve">directly approved by the NEBDN. Providers are approved only when they have undergone and </w:t>
      </w:r>
      <w:r w:rsidR="00BC43C5">
        <w:rPr>
          <w:rFonts w:ascii="Arial" w:hAnsi="Arial" w:cs="Arial"/>
        </w:rPr>
        <w:t xml:space="preserve">successfully completed </w:t>
      </w:r>
      <w:r>
        <w:rPr>
          <w:rFonts w:ascii="Arial" w:hAnsi="Arial" w:cs="Arial"/>
        </w:rPr>
        <w:t>the NEBDN’s ‘Course Provider Accreditation’ process.</w:t>
      </w:r>
    </w:p>
    <w:p w14:paraId="3152671B" w14:textId="77777777" w:rsidR="0017338A" w:rsidRDefault="00566FCC" w:rsidP="0017338A">
      <w:pPr>
        <w:rPr>
          <w:rFonts w:ascii="Arial" w:hAnsi="Arial" w:cs="Arial"/>
        </w:rPr>
      </w:pPr>
      <w:r w:rsidRPr="0017338A">
        <w:rPr>
          <w:rFonts w:ascii="Arial" w:hAnsi="Arial" w:cs="Arial"/>
        </w:rPr>
        <w:t>A similar</w:t>
      </w:r>
      <w:r w:rsidR="00254991" w:rsidRPr="0017338A">
        <w:rPr>
          <w:rFonts w:ascii="Arial" w:hAnsi="Arial" w:cs="Arial"/>
        </w:rPr>
        <w:t xml:space="preserve"> approach </w:t>
      </w:r>
      <w:r w:rsidRPr="0017338A">
        <w:rPr>
          <w:rFonts w:ascii="Arial" w:hAnsi="Arial" w:cs="Arial"/>
        </w:rPr>
        <w:t xml:space="preserve">was </w:t>
      </w:r>
      <w:r w:rsidR="00254991" w:rsidRPr="0017338A">
        <w:rPr>
          <w:rFonts w:ascii="Arial" w:hAnsi="Arial" w:cs="Arial"/>
        </w:rPr>
        <w:t xml:space="preserve">taken </w:t>
      </w:r>
      <w:r w:rsidRPr="0017338A">
        <w:rPr>
          <w:rFonts w:ascii="Arial" w:hAnsi="Arial" w:cs="Arial"/>
        </w:rPr>
        <w:t xml:space="preserve">as </w:t>
      </w:r>
      <w:r w:rsidR="00254991" w:rsidRPr="0017338A">
        <w:rPr>
          <w:rFonts w:ascii="Arial" w:hAnsi="Arial" w:cs="Arial"/>
        </w:rPr>
        <w:t>with other awarding bodies of dental nursing qualifications</w:t>
      </w:r>
      <w:r w:rsidRPr="0017338A">
        <w:rPr>
          <w:rFonts w:ascii="Arial" w:hAnsi="Arial" w:cs="Arial"/>
        </w:rPr>
        <w:t>:</w:t>
      </w:r>
      <w:r w:rsidR="00254991" w:rsidRPr="0017338A">
        <w:rPr>
          <w:rFonts w:ascii="Arial" w:hAnsi="Arial" w:cs="Arial"/>
        </w:rPr>
        <w:t xml:space="preserve"> the panel visited a </w:t>
      </w:r>
      <w:r w:rsidRPr="0017338A">
        <w:rPr>
          <w:rFonts w:ascii="Arial" w:hAnsi="Arial" w:cs="Arial"/>
        </w:rPr>
        <w:t xml:space="preserve">selection </w:t>
      </w:r>
      <w:r w:rsidR="00254991" w:rsidRPr="0017338A">
        <w:rPr>
          <w:rFonts w:ascii="Arial" w:hAnsi="Arial" w:cs="Arial"/>
        </w:rPr>
        <w:t>of providers who have been accredited for delivering the National Diploma. At the time of this inspection, NEBDN had approximately 151 active providers. The providers visited were selected</w:t>
      </w:r>
      <w:r w:rsidRPr="0017338A">
        <w:rPr>
          <w:rFonts w:ascii="Arial" w:hAnsi="Arial" w:cs="Arial"/>
        </w:rPr>
        <w:t xml:space="preserve"> to cover a range of different settings and provider types. </w:t>
      </w:r>
    </w:p>
    <w:p w14:paraId="56F4640D" w14:textId="2DEE7D87" w:rsidR="00266464" w:rsidRPr="0017338A" w:rsidRDefault="00266464" w:rsidP="0017338A">
      <w:pPr>
        <w:pStyle w:val="ListParagraph"/>
        <w:numPr>
          <w:ilvl w:val="0"/>
          <w:numId w:val="22"/>
        </w:numPr>
        <w:rPr>
          <w:rFonts w:ascii="Arial" w:hAnsi="Arial" w:cs="Arial"/>
        </w:rPr>
      </w:pPr>
      <w:r w:rsidRPr="0017338A">
        <w:rPr>
          <w:rFonts w:ascii="Arial" w:hAnsi="Arial" w:cs="Arial"/>
        </w:rPr>
        <w:t>Defence Medical Centre – defence services.</w:t>
      </w:r>
    </w:p>
    <w:p w14:paraId="1C37C0AC" w14:textId="74FFBA97" w:rsidR="00266464" w:rsidRDefault="00266464" w:rsidP="00266464">
      <w:pPr>
        <w:pStyle w:val="ListParagraph"/>
        <w:numPr>
          <w:ilvl w:val="0"/>
          <w:numId w:val="22"/>
        </w:numPr>
        <w:rPr>
          <w:rFonts w:ascii="Arial" w:hAnsi="Arial" w:cs="Arial"/>
        </w:rPr>
      </w:pPr>
      <w:r>
        <w:rPr>
          <w:rFonts w:ascii="Arial" w:hAnsi="Arial" w:cs="Arial"/>
        </w:rPr>
        <w:t xml:space="preserve">Harriet Ellis – </w:t>
      </w:r>
      <w:r w:rsidR="00BC43C5">
        <w:rPr>
          <w:rFonts w:ascii="Arial" w:hAnsi="Arial" w:cs="Arial"/>
        </w:rPr>
        <w:t xml:space="preserve">one of </w:t>
      </w:r>
      <w:r>
        <w:rPr>
          <w:rFonts w:ascii="Arial" w:hAnsi="Arial" w:cs="Arial"/>
        </w:rPr>
        <w:t>NEBDN’s largest provider</w:t>
      </w:r>
      <w:r w:rsidR="00BC43C5">
        <w:rPr>
          <w:rFonts w:ascii="Arial" w:hAnsi="Arial" w:cs="Arial"/>
        </w:rPr>
        <w:t>s</w:t>
      </w:r>
      <w:r>
        <w:rPr>
          <w:rFonts w:ascii="Arial" w:hAnsi="Arial" w:cs="Arial"/>
        </w:rPr>
        <w:t>, responsible for training 700 students</w:t>
      </w:r>
      <w:r w:rsidR="00566FCC" w:rsidRPr="00566FCC">
        <w:rPr>
          <w:rFonts w:ascii="Arial" w:hAnsi="Arial" w:cs="Arial"/>
        </w:rPr>
        <w:t xml:space="preserve"> </w:t>
      </w:r>
      <w:r w:rsidR="003D47A6">
        <w:rPr>
          <w:rFonts w:ascii="Arial" w:hAnsi="Arial" w:cs="Arial"/>
        </w:rPr>
        <w:t>annually.</w:t>
      </w:r>
      <w:r>
        <w:rPr>
          <w:rFonts w:ascii="Arial" w:hAnsi="Arial" w:cs="Arial"/>
        </w:rPr>
        <w:t xml:space="preserve"> The panel visited three Harriet Ellis teaching centres in Leicester, Leeds and Newcastle.</w:t>
      </w:r>
    </w:p>
    <w:p w14:paraId="54F17280" w14:textId="4F48786E" w:rsidR="00266464" w:rsidRDefault="00266464" w:rsidP="00266464">
      <w:pPr>
        <w:pStyle w:val="ListParagraph"/>
        <w:numPr>
          <w:ilvl w:val="0"/>
          <w:numId w:val="22"/>
        </w:numPr>
        <w:rPr>
          <w:rFonts w:ascii="Arial" w:hAnsi="Arial" w:cs="Arial"/>
        </w:rPr>
      </w:pPr>
      <w:proofErr w:type="spellStart"/>
      <w:r>
        <w:rPr>
          <w:rFonts w:ascii="Arial" w:hAnsi="Arial" w:cs="Arial"/>
        </w:rPr>
        <w:t>Montfield</w:t>
      </w:r>
      <w:proofErr w:type="spellEnd"/>
      <w:r>
        <w:rPr>
          <w:rFonts w:ascii="Arial" w:hAnsi="Arial" w:cs="Arial"/>
        </w:rPr>
        <w:t xml:space="preserve"> Dental Health Centre – a small provider training three students in a remote location.</w:t>
      </w:r>
    </w:p>
    <w:p w14:paraId="2A40F91E" w14:textId="4B57F3F8" w:rsidR="00266464" w:rsidRDefault="00266464" w:rsidP="00266464">
      <w:pPr>
        <w:pStyle w:val="ListParagraph"/>
        <w:numPr>
          <w:ilvl w:val="0"/>
          <w:numId w:val="22"/>
        </w:numPr>
        <w:rPr>
          <w:rFonts w:ascii="Arial" w:hAnsi="Arial" w:cs="Arial"/>
        </w:rPr>
      </w:pPr>
      <w:proofErr w:type="spellStart"/>
      <w:r>
        <w:rPr>
          <w:rFonts w:ascii="Arial" w:hAnsi="Arial" w:cs="Arial"/>
        </w:rPr>
        <w:t>DentaLinks</w:t>
      </w:r>
      <w:proofErr w:type="spellEnd"/>
      <w:r>
        <w:rPr>
          <w:rFonts w:ascii="Arial" w:hAnsi="Arial" w:cs="Arial"/>
        </w:rPr>
        <w:t xml:space="preserve"> – a provider located in a hospital.</w:t>
      </w:r>
    </w:p>
    <w:p w14:paraId="0837599F" w14:textId="471BC21B" w:rsidR="00266464" w:rsidRDefault="00266464" w:rsidP="00266464">
      <w:pPr>
        <w:pStyle w:val="ListParagraph"/>
        <w:numPr>
          <w:ilvl w:val="0"/>
          <w:numId w:val="22"/>
        </w:numPr>
        <w:rPr>
          <w:rFonts w:ascii="Arial" w:hAnsi="Arial" w:cs="Arial"/>
        </w:rPr>
      </w:pPr>
      <w:r>
        <w:rPr>
          <w:rFonts w:ascii="Arial" w:hAnsi="Arial" w:cs="Arial"/>
        </w:rPr>
        <w:t>Professional Focus Training – a private provider.</w:t>
      </w:r>
    </w:p>
    <w:p w14:paraId="0EF259BB" w14:textId="61017FE6" w:rsidR="00266464" w:rsidRDefault="00266464" w:rsidP="00266464">
      <w:pPr>
        <w:pStyle w:val="ListParagraph"/>
        <w:numPr>
          <w:ilvl w:val="0"/>
          <w:numId w:val="22"/>
        </w:numPr>
        <w:rPr>
          <w:rFonts w:ascii="Arial" w:hAnsi="Arial" w:cs="Arial"/>
        </w:rPr>
      </w:pPr>
      <w:r>
        <w:rPr>
          <w:rFonts w:ascii="Arial" w:hAnsi="Arial" w:cs="Arial"/>
        </w:rPr>
        <w:t>Brooklands College – a provider delivering the qualification in a college setting.</w:t>
      </w:r>
    </w:p>
    <w:p w14:paraId="066965EA" w14:textId="2048F37C" w:rsidR="00266464" w:rsidRDefault="00266464" w:rsidP="00266464">
      <w:pPr>
        <w:rPr>
          <w:rFonts w:ascii="Arial" w:hAnsi="Arial" w:cs="Arial"/>
        </w:rPr>
      </w:pPr>
      <w:r>
        <w:rPr>
          <w:rFonts w:ascii="Arial" w:hAnsi="Arial" w:cs="Arial"/>
        </w:rPr>
        <w:t xml:space="preserve">The Defence Medical Centre and the </w:t>
      </w:r>
      <w:proofErr w:type="spellStart"/>
      <w:r>
        <w:rPr>
          <w:rFonts w:ascii="Arial" w:hAnsi="Arial" w:cs="Arial"/>
        </w:rPr>
        <w:t>Montfield</w:t>
      </w:r>
      <w:proofErr w:type="spellEnd"/>
      <w:r>
        <w:rPr>
          <w:rFonts w:ascii="Arial" w:hAnsi="Arial" w:cs="Arial"/>
        </w:rPr>
        <w:t xml:space="preserve"> Dental Health Centre are providers who are </w:t>
      </w:r>
      <w:r w:rsidR="00BA1B3E">
        <w:rPr>
          <w:rFonts w:ascii="Arial" w:hAnsi="Arial" w:cs="Arial"/>
        </w:rPr>
        <w:t>dental practices</w:t>
      </w:r>
      <w:r>
        <w:rPr>
          <w:rFonts w:ascii="Arial" w:hAnsi="Arial" w:cs="Arial"/>
        </w:rPr>
        <w:t xml:space="preserve">. Students enrolled with the other four </w:t>
      </w:r>
      <w:r w:rsidR="0017338A">
        <w:rPr>
          <w:rFonts w:ascii="Arial" w:hAnsi="Arial" w:cs="Arial"/>
        </w:rPr>
        <w:t>P</w:t>
      </w:r>
      <w:r>
        <w:rPr>
          <w:rFonts w:ascii="Arial" w:hAnsi="Arial" w:cs="Arial"/>
        </w:rPr>
        <w:t xml:space="preserve">roviders must already be employed as dental nurses and working in dental practices, and these </w:t>
      </w:r>
      <w:r w:rsidR="0017338A">
        <w:rPr>
          <w:rFonts w:ascii="Arial" w:hAnsi="Arial" w:cs="Arial"/>
        </w:rPr>
        <w:t>P</w:t>
      </w:r>
      <w:r>
        <w:rPr>
          <w:rFonts w:ascii="Arial" w:hAnsi="Arial" w:cs="Arial"/>
        </w:rPr>
        <w:t xml:space="preserve">roviders then hold classes to </w:t>
      </w:r>
      <w:r w:rsidR="000B4327">
        <w:rPr>
          <w:rFonts w:ascii="Arial" w:hAnsi="Arial" w:cs="Arial"/>
        </w:rPr>
        <w:t>t</w:t>
      </w:r>
      <w:r w:rsidR="009F3AD4">
        <w:rPr>
          <w:rFonts w:ascii="Arial" w:hAnsi="Arial" w:cs="Arial"/>
        </w:rPr>
        <w:t>each</w:t>
      </w:r>
      <w:r>
        <w:rPr>
          <w:rFonts w:ascii="Arial" w:hAnsi="Arial" w:cs="Arial"/>
        </w:rPr>
        <w:t xml:space="preserve"> students the underpinning theory</w:t>
      </w:r>
      <w:r w:rsidR="00FB6BAD">
        <w:rPr>
          <w:rFonts w:ascii="Arial" w:hAnsi="Arial" w:cs="Arial"/>
        </w:rPr>
        <w:t xml:space="preserve"> and skills</w:t>
      </w:r>
      <w:r>
        <w:rPr>
          <w:rFonts w:ascii="Arial" w:hAnsi="Arial" w:cs="Arial"/>
        </w:rPr>
        <w:t>.</w:t>
      </w:r>
    </w:p>
    <w:p w14:paraId="59258A06" w14:textId="62C7615C" w:rsidR="00266464" w:rsidRDefault="00266464" w:rsidP="00266464">
      <w:pPr>
        <w:rPr>
          <w:rFonts w:ascii="Arial" w:hAnsi="Arial" w:cs="Arial"/>
        </w:rPr>
      </w:pPr>
      <w:r>
        <w:rPr>
          <w:rFonts w:ascii="Arial" w:hAnsi="Arial" w:cs="Arial"/>
        </w:rPr>
        <w:t xml:space="preserve">Strengths of the </w:t>
      </w:r>
      <w:r w:rsidR="00566FCC">
        <w:rPr>
          <w:rFonts w:ascii="Arial" w:hAnsi="Arial" w:cs="Arial"/>
        </w:rPr>
        <w:t xml:space="preserve">NEBDN </w:t>
      </w:r>
      <w:r>
        <w:rPr>
          <w:rFonts w:ascii="Arial" w:hAnsi="Arial" w:cs="Arial"/>
        </w:rPr>
        <w:t>programme include the use of the company Work Psychology</w:t>
      </w:r>
      <w:r w:rsidR="000E1E72">
        <w:rPr>
          <w:rFonts w:ascii="Arial" w:hAnsi="Arial" w:cs="Arial"/>
        </w:rPr>
        <w:t xml:space="preserve"> Group</w:t>
      </w:r>
      <w:r>
        <w:rPr>
          <w:rFonts w:ascii="Arial" w:hAnsi="Arial" w:cs="Arial"/>
        </w:rPr>
        <w:t xml:space="preserve">, who provide data </w:t>
      </w:r>
      <w:r w:rsidR="000E1E72">
        <w:rPr>
          <w:rFonts w:ascii="Arial" w:hAnsi="Arial" w:cs="Arial"/>
        </w:rPr>
        <w:t xml:space="preserve">analysis </w:t>
      </w:r>
      <w:r>
        <w:rPr>
          <w:rFonts w:ascii="Arial" w:hAnsi="Arial" w:cs="Arial"/>
        </w:rPr>
        <w:t xml:space="preserve">on the performance of </w:t>
      </w:r>
      <w:r w:rsidR="00566FCC">
        <w:rPr>
          <w:rFonts w:ascii="Arial" w:hAnsi="Arial" w:cs="Arial"/>
        </w:rPr>
        <w:t xml:space="preserve">examination </w:t>
      </w:r>
      <w:r>
        <w:rPr>
          <w:rFonts w:ascii="Arial" w:hAnsi="Arial" w:cs="Arial"/>
        </w:rPr>
        <w:t>questions</w:t>
      </w:r>
      <w:r w:rsidR="00566FCC">
        <w:rPr>
          <w:rFonts w:ascii="Arial" w:hAnsi="Arial" w:cs="Arial"/>
        </w:rPr>
        <w:t xml:space="preserve">. </w:t>
      </w:r>
      <w:r>
        <w:rPr>
          <w:rFonts w:ascii="Arial" w:hAnsi="Arial" w:cs="Arial"/>
        </w:rPr>
        <w:t xml:space="preserve"> </w:t>
      </w:r>
      <w:r w:rsidR="00566FCC">
        <w:rPr>
          <w:rFonts w:ascii="Arial" w:hAnsi="Arial" w:cs="Arial"/>
        </w:rPr>
        <w:t>This</w:t>
      </w:r>
      <w:r>
        <w:rPr>
          <w:rFonts w:ascii="Arial" w:hAnsi="Arial" w:cs="Arial"/>
        </w:rPr>
        <w:t xml:space="preserve"> has contributed to a more robust summative examination. NEBDN ha</w:t>
      </w:r>
      <w:r w:rsidR="00566FCC">
        <w:rPr>
          <w:rFonts w:ascii="Arial" w:hAnsi="Arial" w:cs="Arial"/>
        </w:rPr>
        <w:t>s</w:t>
      </w:r>
      <w:r>
        <w:rPr>
          <w:rFonts w:ascii="Arial" w:hAnsi="Arial" w:cs="Arial"/>
        </w:rPr>
        <w:t xml:space="preserve"> also clearly defined the role of the external examiners</w:t>
      </w:r>
      <w:r w:rsidR="009F3AD4">
        <w:rPr>
          <w:rFonts w:ascii="Arial" w:hAnsi="Arial" w:cs="Arial"/>
        </w:rPr>
        <w:t xml:space="preserve"> </w:t>
      </w:r>
      <w:r>
        <w:rPr>
          <w:rFonts w:ascii="Arial" w:hAnsi="Arial" w:cs="Arial"/>
        </w:rPr>
        <w:t>and the panel was impressed at the changes made to the assessment process following recommendations made by the</w:t>
      </w:r>
      <w:r w:rsidR="000E1E72">
        <w:rPr>
          <w:rFonts w:ascii="Arial" w:hAnsi="Arial" w:cs="Arial"/>
        </w:rPr>
        <w:t xml:space="preserve"> external examiners</w:t>
      </w:r>
      <w:r>
        <w:rPr>
          <w:rFonts w:ascii="Arial" w:hAnsi="Arial" w:cs="Arial"/>
        </w:rPr>
        <w:t>.</w:t>
      </w:r>
    </w:p>
    <w:p w14:paraId="66ABBAD2" w14:textId="1EBBAD9C" w:rsidR="00266464" w:rsidRDefault="00566FCC" w:rsidP="00266464">
      <w:pPr>
        <w:rPr>
          <w:rFonts w:ascii="Arial" w:hAnsi="Arial" w:cs="Arial"/>
        </w:rPr>
      </w:pPr>
      <w:r>
        <w:rPr>
          <w:rFonts w:ascii="Arial" w:hAnsi="Arial" w:cs="Arial"/>
        </w:rPr>
        <w:t xml:space="preserve">NEBDN </w:t>
      </w:r>
      <w:r w:rsidR="0017338A">
        <w:rPr>
          <w:rFonts w:ascii="Arial" w:hAnsi="Arial" w:cs="Arial"/>
        </w:rPr>
        <w:t>uses quality</w:t>
      </w:r>
      <w:r w:rsidR="00266464">
        <w:rPr>
          <w:rFonts w:ascii="Arial" w:hAnsi="Arial" w:cs="Arial"/>
        </w:rPr>
        <w:t xml:space="preserve"> </w:t>
      </w:r>
      <w:r>
        <w:rPr>
          <w:rFonts w:ascii="Arial" w:hAnsi="Arial" w:cs="Arial"/>
        </w:rPr>
        <w:t>a</w:t>
      </w:r>
      <w:r w:rsidR="00266464">
        <w:rPr>
          <w:rFonts w:ascii="Arial" w:hAnsi="Arial" w:cs="Arial"/>
        </w:rPr>
        <w:t xml:space="preserve">ssurance </w:t>
      </w:r>
      <w:r>
        <w:rPr>
          <w:rFonts w:ascii="Arial" w:hAnsi="Arial" w:cs="Arial"/>
        </w:rPr>
        <w:t>a</w:t>
      </w:r>
      <w:r w:rsidR="00266464">
        <w:rPr>
          <w:rFonts w:ascii="Arial" w:hAnsi="Arial" w:cs="Arial"/>
        </w:rPr>
        <w:t xml:space="preserve">uditors (QAAs) </w:t>
      </w:r>
      <w:r w:rsidR="008C3545">
        <w:rPr>
          <w:rFonts w:ascii="Arial" w:hAnsi="Arial" w:cs="Arial"/>
        </w:rPr>
        <w:t>to ensure all providers have the necessary policies and processes in place</w:t>
      </w:r>
      <w:r w:rsidR="009F3AD4">
        <w:rPr>
          <w:rFonts w:ascii="Arial" w:hAnsi="Arial" w:cs="Arial"/>
        </w:rPr>
        <w:t xml:space="preserve"> </w:t>
      </w:r>
      <w:r w:rsidR="008C3545">
        <w:rPr>
          <w:rFonts w:ascii="Arial" w:hAnsi="Arial" w:cs="Arial"/>
        </w:rPr>
        <w:t>to guarantee all students are being provided with the training required to qualify as a competent dental nurse.</w:t>
      </w:r>
      <w:r w:rsidRPr="00566FCC">
        <w:rPr>
          <w:rFonts w:ascii="Arial" w:hAnsi="Arial" w:cs="Arial"/>
        </w:rPr>
        <w:t xml:space="preserve"> </w:t>
      </w:r>
      <w:r>
        <w:rPr>
          <w:rFonts w:ascii="Arial" w:hAnsi="Arial" w:cs="Arial"/>
        </w:rPr>
        <w:t>QAAs are allocated providers according to the geographic location and carry out a continual programme of monitoring.</w:t>
      </w:r>
    </w:p>
    <w:p w14:paraId="4E951933" w14:textId="272AF45E" w:rsidR="008C3545" w:rsidRDefault="008C3545" w:rsidP="00266464">
      <w:pPr>
        <w:rPr>
          <w:rFonts w:ascii="Arial" w:hAnsi="Arial" w:cs="Arial"/>
        </w:rPr>
      </w:pPr>
      <w:r>
        <w:rPr>
          <w:rFonts w:ascii="Arial" w:hAnsi="Arial" w:cs="Arial"/>
        </w:rPr>
        <w:t xml:space="preserve">In addition, NEBDN </w:t>
      </w:r>
      <w:r w:rsidR="00566FCC">
        <w:rPr>
          <w:rFonts w:ascii="Arial" w:hAnsi="Arial" w:cs="Arial"/>
        </w:rPr>
        <w:t xml:space="preserve">is </w:t>
      </w:r>
      <w:r>
        <w:rPr>
          <w:rFonts w:ascii="Arial" w:hAnsi="Arial" w:cs="Arial"/>
        </w:rPr>
        <w:t xml:space="preserve">currently working on </w:t>
      </w:r>
      <w:r w:rsidR="00566FCC">
        <w:rPr>
          <w:rFonts w:ascii="Arial" w:hAnsi="Arial" w:cs="Arial"/>
        </w:rPr>
        <w:t xml:space="preserve">a </w:t>
      </w:r>
      <w:r>
        <w:rPr>
          <w:rFonts w:ascii="Arial" w:hAnsi="Arial" w:cs="Arial"/>
        </w:rPr>
        <w:t>communications strategy, part of which includes the creation of a ‘Course Provider Focus Group’</w:t>
      </w:r>
      <w:r w:rsidR="00EB565C">
        <w:rPr>
          <w:rFonts w:ascii="Arial" w:hAnsi="Arial" w:cs="Arial"/>
        </w:rPr>
        <w:t xml:space="preserve">.  This group </w:t>
      </w:r>
      <w:r>
        <w:rPr>
          <w:rFonts w:ascii="Arial" w:hAnsi="Arial" w:cs="Arial"/>
        </w:rPr>
        <w:t>currently consists of six providers</w:t>
      </w:r>
      <w:r w:rsidR="00EB565C">
        <w:rPr>
          <w:rFonts w:ascii="Arial" w:hAnsi="Arial" w:cs="Arial"/>
        </w:rPr>
        <w:t xml:space="preserve"> and</w:t>
      </w:r>
      <w:r>
        <w:rPr>
          <w:rFonts w:ascii="Arial" w:hAnsi="Arial" w:cs="Arial"/>
        </w:rPr>
        <w:t xml:space="preserve"> functions to provide feedback on all aspects of the programme and </w:t>
      </w:r>
      <w:r w:rsidR="00EB565C">
        <w:rPr>
          <w:rFonts w:ascii="Arial" w:hAnsi="Arial" w:cs="Arial"/>
        </w:rPr>
        <w:t xml:space="preserve">to </w:t>
      </w:r>
      <w:r>
        <w:rPr>
          <w:rFonts w:ascii="Arial" w:hAnsi="Arial" w:cs="Arial"/>
        </w:rPr>
        <w:t>link the providers together so that they can discuss concerns and share best practice.</w:t>
      </w:r>
    </w:p>
    <w:p w14:paraId="40A7B5B0" w14:textId="15893DB7" w:rsidR="009821B8" w:rsidRPr="00256EE0" w:rsidRDefault="008C3545" w:rsidP="00266464">
      <w:pPr>
        <w:rPr>
          <w:rFonts w:ascii="Arial" w:hAnsi="Arial" w:cs="Arial"/>
        </w:rPr>
      </w:pPr>
      <w:r w:rsidRPr="00256EE0">
        <w:rPr>
          <w:rFonts w:ascii="Arial" w:hAnsi="Arial" w:cs="Arial"/>
        </w:rPr>
        <w:lastRenderedPageBreak/>
        <w:t>Areas requiring improvement include the reporting of exam</w:t>
      </w:r>
      <w:r w:rsidR="0017338A" w:rsidRPr="00256EE0">
        <w:rPr>
          <w:rFonts w:ascii="Arial" w:hAnsi="Arial" w:cs="Arial"/>
        </w:rPr>
        <w:t>ination</w:t>
      </w:r>
      <w:r w:rsidRPr="00256EE0">
        <w:rPr>
          <w:rFonts w:ascii="Arial" w:hAnsi="Arial" w:cs="Arial"/>
        </w:rPr>
        <w:t xml:space="preserve"> results. There ha</w:t>
      </w:r>
      <w:r w:rsidR="005F1F7F">
        <w:rPr>
          <w:rFonts w:ascii="Arial" w:hAnsi="Arial" w:cs="Arial"/>
        </w:rPr>
        <w:t xml:space="preserve">s been </w:t>
      </w:r>
      <w:r w:rsidR="009B4AA3">
        <w:rPr>
          <w:rFonts w:ascii="Arial" w:hAnsi="Arial" w:cs="Arial"/>
        </w:rPr>
        <w:t xml:space="preserve">one </w:t>
      </w:r>
      <w:r w:rsidR="009B4AA3" w:rsidRPr="00256EE0">
        <w:rPr>
          <w:rFonts w:ascii="Arial" w:hAnsi="Arial" w:cs="Arial"/>
        </w:rPr>
        <w:t>occasion</w:t>
      </w:r>
      <w:r w:rsidRPr="00256EE0">
        <w:rPr>
          <w:rFonts w:ascii="Arial" w:hAnsi="Arial" w:cs="Arial"/>
        </w:rPr>
        <w:t xml:space="preserve"> where students have been told they had passed when they had failed.</w:t>
      </w:r>
    </w:p>
    <w:p w14:paraId="31ED8D7A" w14:textId="0C684A9D" w:rsidR="0017034B" w:rsidRDefault="008C3545" w:rsidP="00266464">
      <w:pPr>
        <w:rPr>
          <w:rFonts w:ascii="Arial" w:hAnsi="Arial" w:cs="Arial"/>
        </w:rPr>
      </w:pPr>
      <w:r w:rsidRPr="00680B28">
        <w:rPr>
          <w:rFonts w:ascii="Arial" w:hAnsi="Arial" w:cs="Arial"/>
        </w:rPr>
        <w:t xml:space="preserve">Some providers and students had reported to the panel that exam rooms and venues had been changed at the last minute, resulting in students being unsettled and </w:t>
      </w:r>
      <w:r w:rsidR="00EB565C" w:rsidRPr="00680B28">
        <w:rPr>
          <w:rFonts w:ascii="Arial" w:hAnsi="Arial" w:cs="Arial"/>
        </w:rPr>
        <w:t xml:space="preserve">potentially </w:t>
      </w:r>
      <w:r w:rsidRPr="00680B28">
        <w:rPr>
          <w:rFonts w:ascii="Arial" w:hAnsi="Arial" w:cs="Arial"/>
        </w:rPr>
        <w:t xml:space="preserve">not being able to perform as well as they could have. It was also stated that no explanation was provided as to why these changes were necessary or actioned so close to the examination start times. </w:t>
      </w:r>
      <w:r w:rsidR="0017338A" w:rsidRPr="00680B28">
        <w:rPr>
          <w:rFonts w:ascii="Arial" w:hAnsi="Arial" w:cs="Arial"/>
        </w:rPr>
        <w:t>Organisation and administration of assessments could, therefore, be improved.</w:t>
      </w:r>
      <w:r w:rsidR="0017338A">
        <w:rPr>
          <w:rFonts w:ascii="Arial" w:hAnsi="Arial" w:cs="Arial"/>
        </w:rPr>
        <w:t xml:space="preserve"> </w:t>
      </w:r>
      <w:r>
        <w:rPr>
          <w:rFonts w:ascii="Arial" w:hAnsi="Arial" w:cs="Arial"/>
        </w:rPr>
        <w:t>The on-line portfolio – Record of Experience (Ro</w:t>
      </w:r>
      <w:r w:rsidR="000E17D4">
        <w:rPr>
          <w:rFonts w:ascii="Arial" w:hAnsi="Arial" w:cs="Arial"/>
        </w:rPr>
        <w:t xml:space="preserve">E) – was highlighted as not always being reliable and had </w:t>
      </w:r>
      <w:r w:rsidR="0017338A">
        <w:rPr>
          <w:rFonts w:ascii="Arial" w:hAnsi="Arial" w:cs="Arial"/>
        </w:rPr>
        <w:t xml:space="preserve">resulted in </w:t>
      </w:r>
      <w:r w:rsidR="000E17D4">
        <w:rPr>
          <w:rFonts w:ascii="Arial" w:hAnsi="Arial" w:cs="Arial"/>
        </w:rPr>
        <w:t xml:space="preserve">some students </w:t>
      </w:r>
      <w:r w:rsidR="0017338A">
        <w:rPr>
          <w:rFonts w:ascii="Arial" w:hAnsi="Arial" w:cs="Arial"/>
        </w:rPr>
        <w:t xml:space="preserve">needing </w:t>
      </w:r>
      <w:r w:rsidR="000E17D4">
        <w:rPr>
          <w:rFonts w:ascii="Arial" w:hAnsi="Arial" w:cs="Arial"/>
        </w:rPr>
        <w:t>to repeat assessments as they had not be</w:t>
      </w:r>
      <w:r w:rsidR="009E034A">
        <w:rPr>
          <w:rFonts w:ascii="Arial" w:hAnsi="Arial" w:cs="Arial"/>
        </w:rPr>
        <w:t>en</w:t>
      </w:r>
      <w:r w:rsidR="000E17D4">
        <w:rPr>
          <w:rFonts w:ascii="Arial" w:hAnsi="Arial" w:cs="Arial"/>
        </w:rPr>
        <w:t xml:space="preserve"> able to record their practical experience</w:t>
      </w:r>
      <w:r w:rsidR="009821B8">
        <w:rPr>
          <w:rFonts w:ascii="Arial" w:hAnsi="Arial" w:cs="Arial"/>
        </w:rPr>
        <w:t xml:space="preserve"> on the system</w:t>
      </w:r>
      <w:r w:rsidR="000E17D4">
        <w:rPr>
          <w:rFonts w:ascii="Arial" w:hAnsi="Arial" w:cs="Arial"/>
        </w:rPr>
        <w:t>.</w:t>
      </w:r>
    </w:p>
    <w:p w14:paraId="35E19332" w14:textId="4A24A25D" w:rsidR="0017034B" w:rsidRPr="00661AAC" w:rsidRDefault="0017034B" w:rsidP="00266464">
      <w:pPr>
        <w:rPr>
          <w:rFonts w:ascii="Arial" w:hAnsi="Arial" w:cs="Arial"/>
        </w:rPr>
      </w:pPr>
      <w:r w:rsidRPr="00661AAC">
        <w:rPr>
          <w:rFonts w:ascii="Arial" w:hAnsi="Arial" w:cs="Arial"/>
        </w:rPr>
        <w:t xml:space="preserve">Students and Providers also raised concerns about </w:t>
      </w:r>
      <w:r w:rsidR="007004E8" w:rsidRPr="00661AAC">
        <w:rPr>
          <w:rFonts w:ascii="Arial" w:hAnsi="Arial" w:cs="Arial"/>
        </w:rPr>
        <w:t xml:space="preserve">the difficulties in getting information from NEBDN, particularly in terms of making complaints about the exams, appealing marks or raising concerns about a Provider or employer.  NEBDN stated </w:t>
      </w:r>
      <w:r w:rsidR="00350F69">
        <w:rPr>
          <w:rFonts w:ascii="Arial" w:hAnsi="Arial" w:cs="Arial"/>
        </w:rPr>
        <w:t>that these policies were</w:t>
      </w:r>
      <w:r w:rsidR="007004E8" w:rsidRPr="00661AAC">
        <w:rPr>
          <w:rFonts w:ascii="Arial" w:hAnsi="Arial" w:cs="Arial"/>
        </w:rPr>
        <w:t xml:space="preserve"> available on their website, but the panel found it difficult to locate this guidance.</w:t>
      </w:r>
    </w:p>
    <w:p w14:paraId="2B9D7975" w14:textId="194E075E" w:rsidR="000E17D4" w:rsidRDefault="000E17D4" w:rsidP="00266464">
      <w:pPr>
        <w:rPr>
          <w:rFonts w:ascii="Arial" w:hAnsi="Arial" w:cs="Arial"/>
        </w:rPr>
      </w:pPr>
      <w:r>
        <w:rPr>
          <w:rFonts w:ascii="Arial" w:hAnsi="Arial" w:cs="Arial"/>
        </w:rPr>
        <w:t>At each of the provider visits, the panel was impressed with the dedication that the staff showed in ensuring that their students were provided with a high standard of teaching. The panel was also able to speak with a number of students who at times found aspects of the programme challenging, but nevertheless enjoyed their individual learning experiences.</w:t>
      </w:r>
    </w:p>
    <w:p w14:paraId="09ED3522" w14:textId="77777777" w:rsidR="000E17D4" w:rsidRPr="00266464" w:rsidRDefault="000E17D4" w:rsidP="00266464">
      <w:pPr>
        <w:rPr>
          <w:rFonts w:ascii="Arial" w:hAnsi="Arial" w:cs="Arial"/>
        </w:rPr>
      </w:pPr>
    </w:p>
    <w:p w14:paraId="50A581B4" w14:textId="77777777" w:rsidR="00266464" w:rsidRPr="00254991" w:rsidRDefault="00266464" w:rsidP="00355B16">
      <w:pPr>
        <w:rPr>
          <w:rFonts w:ascii="Arial" w:hAnsi="Arial" w:cs="Arial"/>
        </w:rPr>
      </w:pPr>
    </w:p>
    <w:p w14:paraId="3501E208" w14:textId="5EA08F3B" w:rsidR="008B04DE" w:rsidRPr="00254991" w:rsidRDefault="008B04DE" w:rsidP="00254991"/>
    <w:p w14:paraId="7BBA29B5" w14:textId="77777777" w:rsidR="008B04DE" w:rsidRDefault="008B04DE" w:rsidP="00355B16">
      <w:pPr>
        <w:rPr>
          <w:rFonts w:ascii="Arial" w:hAnsi="Arial" w:cs="Arial"/>
          <w:b/>
          <w:color w:val="244061"/>
          <w:sz w:val="28"/>
          <w:szCs w:val="28"/>
        </w:rPr>
      </w:pPr>
    </w:p>
    <w:p w14:paraId="3A8CAF59" w14:textId="77777777" w:rsidR="008B04DE" w:rsidRDefault="008B04DE" w:rsidP="00355B16">
      <w:pPr>
        <w:rPr>
          <w:rFonts w:ascii="Arial" w:hAnsi="Arial" w:cs="Arial"/>
          <w:b/>
          <w:color w:val="244061"/>
          <w:sz w:val="28"/>
          <w:szCs w:val="28"/>
        </w:rPr>
      </w:pPr>
    </w:p>
    <w:p w14:paraId="41F86081" w14:textId="77777777" w:rsidR="008B04DE" w:rsidRDefault="008B04DE" w:rsidP="00355B16">
      <w:pPr>
        <w:rPr>
          <w:rFonts w:ascii="Arial" w:hAnsi="Arial" w:cs="Arial"/>
          <w:b/>
          <w:color w:val="244061"/>
          <w:sz w:val="28"/>
          <w:szCs w:val="28"/>
        </w:rPr>
      </w:pPr>
    </w:p>
    <w:p w14:paraId="2E8D82EC" w14:textId="77777777" w:rsidR="008B04DE" w:rsidRDefault="008B04DE" w:rsidP="00355B16">
      <w:pPr>
        <w:rPr>
          <w:rFonts w:ascii="Arial" w:hAnsi="Arial" w:cs="Arial"/>
          <w:b/>
          <w:color w:val="244061"/>
          <w:sz w:val="28"/>
          <w:szCs w:val="28"/>
        </w:rPr>
      </w:pPr>
    </w:p>
    <w:p w14:paraId="1EAF58FA" w14:textId="77777777" w:rsidR="008B04DE" w:rsidRDefault="008B04DE" w:rsidP="00355B16">
      <w:pPr>
        <w:rPr>
          <w:rFonts w:ascii="Arial" w:hAnsi="Arial" w:cs="Arial"/>
          <w:b/>
          <w:color w:val="244061"/>
          <w:sz w:val="28"/>
          <w:szCs w:val="28"/>
        </w:rPr>
      </w:pPr>
    </w:p>
    <w:p w14:paraId="0624BA49" w14:textId="77777777" w:rsidR="008B04DE" w:rsidRDefault="008B04DE" w:rsidP="00355B16">
      <w:pPr>
        <w:rPr>
          <w:rFonts w:ascii="Arial" w:hAnsi="Arial" w:cs="Arial"/>
          <w:b/>
          <w:color w:val="244061"/>
          <w:sz w:val="28"/>
          <w:szCs w:val="28"/>
        </w:rPr>
      </w:pPr>
    </w:p>
    <w:p w14:paraId="78BCA34D" w14:textId="77777777" w:rsidR="008B04DE" w:rsidRDefault="008B04DE" w:rsidP="00355B16">
      <w:pPr>
        <w:rPr>
          <w:rFonts w:ascii="Arial" w:hAnsi="Arial" w:cs="Arial"/>
          <w:b/>
          <w:color w:val="244061"/>
          <w:sz w:val="28"/>
          <w:szCs w:val="28"/>
        </w:rPr>
      </w:pPr>
    </w:p>
    <w:p w14:paraId="41D14440" w14:textId="77777777" w:rsidR="008B04DE" w:rsidRDefault="008B04DE" w:rsidP="00355B16">
      <w:pPr>
        <w:rPr>
          <w:rFonts w:ascii="Arial" w:hAnsi="Arial" w:cs="Arial"/>
          <w:b/>
          <w:color w:val="244061"/>
          <w:sz w:val="28"/>
          <w:szCs w:val="28"/>
        </w:rPr>
      </w:pPr>
    </w:p>
    <w:p w14:paraId="6CA85C2F" w14:textId="77777777" w:rsidR="008B04DE" w:rsidRDefault="008B04DE" w:rsidP="00355B16">
      <w:pPr>
        <w:rPr>
          <w:rFonts w:ascii="Arial" w:hAnsi="Arial" w:cs="Arial"/>
          <w:b/>
          <w:color w:val="244061"/>
          <w:sz w:val="28"/>
          <w:szCs w:val="28"/>
        </w:rPr>
      </w:pPr>
    </w:p>
    <w:p w14:paraId="184F5234" w14:textId="77777777" w:rsidR="008B04DE" w:rsidRDefault="008B04DE" w:rsidP="00355B16">
      <w:pPr>
        <w:rPr>
          <w:rFonts w:ascii="Arial" w:hAnsi="Arial" w:cs="Arial"/>
          <w:b/>
          <w:color w:val="244061"/>
          <w:sz w:val="28"/>
          <w:szCs w:val="28"/>
        </w:rPr>
      </w:pPr>
    </w:p>
    <w:p w14:paraId="3D5AB446" w14:textId="77777777" w:rsidR="008B04DE" w:rsidRDefault="008B04DE" w:rsidP="00355B16">
      <w:pPr>
        <w:rPr>
          <w:rFonts w:ascii="Arial" w:hAnsi="Arial" w:cs="Arial"/>
          <w:b/>
          <w:color w:val="244061"/>
          <w:sz w:val="28"/>
          <w:szCs w:val="28"/>
        </w:rPr>
      </w:pPr>
    </w:p>
    <w:p w14:paraId="6A3B7DFD" w14:textId="207FEDB0" w:rsidR="00C4227B" w:rsidRPr="00A45C4D" w:rsidRDefault="00355B16" w:rsidP="00355B16">
      <w:pPr>
        <w:rPr>
          <w:rFonts w:ascii="Arial" w:hAnsi="Arial" w:cs="Arial"/>
          <w:b/>
          <w:color w:val="FF0000"/>
          <w:sz w:val="28"/>
          <w:szCs w:val="28"/>
        </w:rPr>
      </w:pPr>
      <w:r w:rsidRPr="00462467">
        <w:rPr>
          <w:rFonts w:ascii="Arial" w:hAnsi="Arial" w:cs="Arial"/>
          <w:b/>
          <w:color w:val="244061"/>
          <w:sz w:val="28"/>
          <w:szCs w:val="28"/>
        </w:rPr>
        <w:lastRenderedPageBreak/>
        <w:t>Background and overview of Qualification</w:t>
      </w:r>
    </w:p>
    <w:tbl>
      <w:tblPr>
        <w:tblStyle w:val="TableGrid"/>
        <w:tblW w:w="0" w:type="auto"/>
        <w:tblLook w:val="04A0" w:firstRow="1" w:lastRow="0" w:firstColumn="1" w:lastColumn="0" w:noHBand="0" w:noVBand="1"/>
      </w:tblPr>
      <w:tblGrid>
        <w:gridCol w:w="4508"/>
        <w:gridCol w:w="4508"/>
      </w:tblGrid>
      <w:tr w:rsidR="00355B16" w14:paraId="6F7B10FD" w14:textId="77777777" w:rsidTr="005D156A">
        <w:tc>
          <w:tcPr>
            <w:tcW w:w="4508" w:type="dxa"/>
          </w:tcPr>
          <w:p w14:paraId="288BC810" w14:textId="77777777" w:rsidR="00355B16" w:rsidRPr="009F41C4" w:rsidRDefault="00355B16" w:rsidP="005D156A">
            <w:pPr>
              <w:rPr>
                <w:rFonts w:ascii="Arial" w:hAnsi="Arial" w:cs="Arial"/>
              </w:rPr>
            </w:pPr>
            <w:r w:rsidRPr="009F41C4">
              <w:rPr>
                <w:rFonts w:ascii="Arial" w:hAnsi="Arial" w:cs="Arial"/>
              </w:rPr>
              <w:t>Annual intake</w:t>
            </w:r>
          </w:p>
        </w:tc>
        <w:tc>
          <w:tcPr>
            <w:tcW w:w="4508" w:type="dxa"/>
          </w:tcPr>
          <w:p w14:paraId="1586CD34" w14:textId="0151DF3F" w:rsidR="00AC544C" w:rsidRPr="00A45C4D" w:rsidRDefault="00A73DEE" w:rsidP="009812C7">
            <w:pPr>
              <w:rPr>
                <w:rFonts w:ascii="Arial" w:hAnsi="Arial" w:cs="Arial"/>
              </w:rPr>
            </w:pPr>
            <w:r>
              <w:rPr>
                <w:rFonts w:ascii="Arial" w:hAnsi="Arial" w:cs="Arial"/>
              </w:rPr>
              <w:t xml:space="preserve">As training is delivered through a network of independent course providers, it is difficult for NEBDN to provide figures on annual student intake from a training perspective. However, </w:t>
            </w:r>
            <w:r w:rsidR="001405F5">
              <w:rPr>
                <w:rFonts w:ascii="Arial" w:hAnsi="Arial" w:cs="Arial"/>
              </w:rPr>
              <w:t>each year around 2,000 students sit the Diploma examination.</w:t>
            </w:r>
          </w:p>
        </w:tc>
      </w:tr>
      <w:tr w:rsidR="00355B16" w14:paraId="4742A5C8" w14:textId="77777777" w:rsidTr="005D156A">
        <w:tc>
          <w:tcPr>
            <w:tcW w:w="4508" w:type="dxa"/>
          </w:tcPr>
          <w:p w14:paraId="5F47B697" w14:textId="77777777" w:rsidR="00355B16" w:rsidRPr="009F41C4" w:rsidRDefault="00355B16" w:rsidP="005D156A">
            <w:pPr>
              <w:rPr>
                <w:rFonts w:ascii="Arial" w:hAnsi="Arial" w:cs="Arial"/>
              </w:rPr>
            </w:pPr>
            <w:r w:rsidRPr="009F41C4">
              <w:rPr>
                <w:rFonts w:ascii="Arial" w:hAnsi="Arial" w:cs="Arial"/>
              </w:rPr>
              <w:t>Programme duration</w:t>
            </w:r>
          </w:p>
        </w:tc>
        <w:tc>
          <w:tcPr>
            <w:tcW w:w="4508" w:type="dxa"/>
          </w:tcPr>
          <w:p w14:paraId="5D34A249" w14:textId="51BC0D74" w:rsidR="00AC544C" w:rsidRPr="009F41C4" w:rsidRDefault="001405F5" w:rsidP="005D156A">
            <w:pPr>
              <w:rPr>
                <w:rFonts w:ascii="Arial" w:hAnsi="Arial" w:cs="Arial"/>
              </w:rPr>
            </w:pPr>
            <w:r>
              <w:rPr>
                <w:rFonts w:ascii="Arial" w:hAnsi="Arial" w:cs="Arial"/>
              </w:rPr>
              <w:t>Th</w:t>
            </w:r>
            <w:r w:rsidR="00EA3F4F">
              <w:rPr>
                <w:rFonts w:ascii="Arial" w:hAnsi="Arial" w:cs="Arial"/>
              </w:rPr>
              <w:t>is</w:t>
            </w:r>
            <w:r>
              <w:rPr>
                <w:rFonts w:ascii="Arial" w:hAnsi="Arial" w:cs="Arial"/>
              </w:rPr>
              <w:t xml:space="preserve"> varies between course providers but is normally around 12 months.</w:t>
            </w:r>
          </w:p>
        </w:tc>
      </w:tr>
      <w:tr w:rsidR="00355B16" w14:paraId="7EC93A54" w14:textId="77777777" w:rsidTr="005D156A">
        <w:tc>
          <w:tcPr>
            <w:tcW w:w="4508" w:type="dxa"/>
          </w:tcPr>
          <w:p w14:paraId="62DECCA2" w14:textId="77777777" w:rsidR="00355B16" w:rsidRPr="009F41C4" w:rsidRDefault="00355B16" w:rsidP="005D156A">
            <w:pPr>
              <w:rPr>
                <w:rFonts w:ascii="Arial" w:hAnsi="Arial" w:cs="Arial"/>
              </w:rPr>
            </w:pPr>
            <w:r w:rsidRPr="009F41C4">
              <w:rPr>
                <w:rFonts w:ascii="Arial" w:hAnsi="Arial" w:cs="Arial"/>
              </w:rPr>
              <w:t>Format of programme</w:t>
            </w:r>
          </w:p>
        </w:tc>
        <w:tc>
          <w:tcPr>
            <w:tcW w:w="4508" w:type="dxa"/>
          </w:tcPr>
          <w:p w14:paraId="1EFB192C" w14:textId="3CAFD4D3" w:rsidR="00AC544C" w:rsidRDefault="00510E81" w:rsidP="00AC544C">
            <w:pPr>
              <w:rPr>
                <w:rFonts w:ascii="Arial" w:hAnsi="Arial" w:cs="Arial"/>
              </w:rPr>
            </w:pPr>
            <w:r>
              <w:rPr>
                <w:rFonts w:ascii="Arial" w:hAnsi="Arial" w:cs="Arial"/>
              </w:rPr>
              <w:t xml:space="preserve">The NEBDN </w:t>
            </w:r>
            <w:r w:rsidR="00031B63">
              <w:rPr>
                <w:rFonts w:ascii="Arial" w:hAnsi="Arial" w:cs="Arial"/>
              </w:rPr>
              <w:t xml:space="preserve">National Diploma in Dental Nursing </w:t>
            </w:r>
            <w:r w:rsidR="00AE7D9F">
              <w:rPr>
                <w:rFonts w:ascii="Arial" w:hAnsi="Arial" w:cs="Arial"/>
              </w:rPr>
              <w:t>comprises of a formative work place assessment, the Record of Experience (RoE) and a two-part summative examination</w:t>
            </w:r>
            <w:r w:rsidR="0093297B">
              <w:rPr>
                <w:rFonts w:ascii="Arial" w:hAnsi="Arial" w:cs="Arial"/>
              </w:rPr>
              <w:t>. The curriculum is based on the GDC registration requirements for dental nurses. It sets out the knowledge, skills and behavioural requirements that should be developed and demonstrated. These are set out in terms of professional competencies and the importance of each is indicated according to the following three categories:</w:t>
            </w:r>
          </w:p>
          <w:p w14:paraId="3B142D3A" w14:textId="77777777" w:rsidR="0093297B" w:rsidRDefault="0093297B" w:rsidP="0031211D">
            <w:pPr>
              <w:pStyle w:val="ListParagraph"/>
              <w:numPr>
                <w:ilvl w:val="0"/>
                <w:numId w:val="18"/>
              </w:numPr>
              <w:rPr>
                <w:rFonts w:ascii="Arial" w:hAnsi="Arial" w:cs="Arial"/>
              </w:rPr>
            </w:pPr>
            <w:r>
              <w:rPr>
                <w:rFonts w:ascii="Arial" w:hAnsi="Arial" w:cs="Arial"/>
              </w:rPr>
              <w:t>Essential</w:t>
            </w:r>
          </w:p>
          <w:p w14:paraId="734CAB4E" w14:textId="77777777" w:rsidR="0093297B" w:rsidRDefault="0093297B" w:rsidP="0031211D">
            <w:pPr>
              <w:pStyle w:val="ListParagraph"/>
              <w:numPr>
                <w:ilvl w:val="0"/>
                <w:numId w:val="18"/>
              </w:numPr>
              <w:rPr>
                <w:rFonts w:ascii="Arial" w:hAnsi="Arial" w:cs="Arial"/>
              </w:rPr>
            </w:pPr>
            <w:r>
              <w:rPr>
                <w:rFonts w:ascii="Arial" w:hAnsi="Arial" w:cs="Arial"/>
              </w:rPr>
              <w:t xml:space="preserve">Important </w:t>
            </w:r>
          </w:p>
          <w:p w14:paraId="0CBF9437" w14:textId="77777777" w:rsidR="0093297B" w:rsidRDefault="0093297B" w:rsidP="0031211D">
            <w:pPr>
              <w:pStyle w:val="ListParagraph"/>
              <w:numPr>
                <w:ilvl w:val="0"/>
                <w:numId w:val="18"/>
              </w:numPr>
              <w:rPr>
                <w:rFonts w:ascii="Arial" w:hAnsi="Arial" w:cs="Arial"/>
              </w:rPr>
            </w:pPr>
            <w:r>
              <w:rPr>
                <w:rFonts w:ascii="Arial" w:hAnsi="Arial" w:cs="Arial"/>
              </w:rPr>
              <w:t>Supplementary</w:t>
            </w:r>
          </w:p>
          <w:p w14:paraId="40BEA88C" w14:textId="77777777" w:rsidR="00B76B01" w:rsidRDefault="00B76B01" w:rsidP="00F0205C">
            <w:pPr>
              <w:rPr>
                <w:rFonts w:ascii="Arial" w:hAnsi="Arial" w:cs="Arial"/>
              </w:rPr>
            </w:pPr>
          </w:p>
          <w:p w14:paraId="1BE5021B" w14:textId="77777777" w:rsidR="00B52424" w:rsidRDefault="00B52424" w:rsidP="00F0205C">
            <w:pPr>
              <w:rPr>
                <w:rFonts w:ascii="Arial" w:hAnsi="Arial" w:cs="Arial"/>
              </w:rPr>
            </w:pPr>
            <w:r>
              <w:rPr>
                <w:rFonts w:ascii="Arial" w:hAnsi="Arial" w:cs="Arial"/>
              </w:rPr>
              <w:t xml:space="preserve">The curriculum covers </w:t>
            </w:r>
            <w:r w:rsidR="00B02289">
              <w:rPr>
                <w:rFonts w:ascii="Arial" w:hAnsi="Arial" w:cs="Arial"/>
              </w:rPr>
              <w:t>four domains of professional practice:</w:t>
            </w:r>
          </w:p>
          <w:p w14:paraId="1FDCD563" w14:textId="77777777" w:rsidR="00B02289" w:rsidRDefault="00B02289" w:rsidP="0031211D">
            <w:pPr>
              <w:pStyle w:val="ListParagraph"/>
              <w:numPr>
                <w:ilvl w:val="0"/>
                <w:numId w:val="19"/>
              </w:numPr>
              <w:rPr>
                <w:rFonts w:ascii="Arial" w:hAnsi="Arial" w:cs="Arial"/>
              </w:rPr>
            </w:pPr>
            <w:r>
              <w:rPr>
                <w:rFonts w:ascii="Arial" w:hAnsi="Arial" w:cs="Arial"/>
              </w:rPr>
              <w:t xml:space="preserve">Clinical </w:t>
            </w:r>
          </w:p>
          <w:p w14:paraId="7B943428" w14:textId="77777777" w:rsidR="00B02289" w:rsidRDefault="00B02289" w:rsidP="0031211D">
            <w:pPr>
              <w:pStyle w:val="ListParagraph"/>
              <w:numPr>
                <w:ilvl w:val="0"/>
                <w:numId w:val="19"/>
              </w:numPr>
              <w:rPr>
                <w:rFonts w:ascii="Arial" w:hAnsi="Arial" w:cs="Arial"/>
              </w:rPr>
            </w:pPr>
            <w:r>
              <w:rPr>
                <w:rFonts w:ascii="Arial" w:hAnsi="Arial" w:cs="Arial"/>
              </w:rPr>
              <w:t>Professional</w:t>
            </w:r>
          </w:p>
          <w:p w14:paraId="5450A497" w14:textId="77777777" w:rsidR="00B02289" w:rsidRDefault="00B02289" w:rsidP="0031211D">
            <w:pPr>
              <w:pStyle w:val="ListParagraph"/>
              <w:numPr>
                <w:ilvl w:val="0"/>
                <w:numId w:val="19"/>
              </w:numPr>
              <w:rPr>
                <w:rFonts w:ascii="Arial" w:hAnsi="Arial" w:cs="Arial"/>
              </w:rPr>
            </w:pPr>
            <w:r>
              <w:rPr>
                <w:rFonts w:ascii="Arial" w:hAnsi="Arial" w:cs="Arial"/>
              </w:rPr>
              <w:t>Communication</w:t>
            </w:r>
          </w:p>
          <w:p w14:paraId="5356F560" w14:textId="77777777" w:rsidR="00B02289" w:rsidRDefault="00B02289" w:rsidP="0031211D">
            <w:pPr>
              <w:pStyle w:val="ListParagraph"/>
              <w:numPr>
                <w:ilvl w:val="0"/>
                <w:numId w:val="19"/>
              </w:numPr>
              <w:rPr>
                <w:rFonts w:ascii="Arial" w:hAnsi="Arial" w:cs="Arial"/>
              </w:rPr>
            </w:pPr>
            <w:r>
              <w:rPr>
                <w:rFonts w:ascii="Arial" w:hAnsi="Arial" w:cs="Arial"/>
              </w:rPr>
              <w:t>Management and Leadership</w:t>
            </w:r>
          </w:p>
          <w:p w14:paraId="1C0E3253" w14:textId="77777777" w:rsidR="00B76B01" w:rsidRDefault="00B76B01" w:rsidP="00B02289">
            <w:pPr>
              <w:rPr>
                <w:rFonts w:ascii="Arial" w:hAnsi="Arial" w:cs="Arial"/>
              </w:rPr>
            </w:pPr>
          </w:p>
          <w:p w14:paraId="617A2265" w14:textId="7B0B7ABC" w:rsidR="00B02289" w:rsidRDefault="00B02289" w:rsidP="00B02289">
            <w:pPr>
              <w:rPr>
                <w:rFonts w:ascii="Arial" w:hAnsi="Arial" w:cs="Arial"/>
              </w:rPr>
            </w:pPr>
            <w:r>
              <w:rPr>
                <w:rFonts w:ascii="Arial" w:hAnsi="Arial" w:cs="Arial"/>
              </w:rPr>
              <w:t>The RoE is a</w:t>
            </w:r>
            <w:r w:rsidR="00AA52D9">
              <w:rPr>
                <w:rFonts w:ascii="Arial" w:hAnsi="Arial" w:cs="Arial"/>
              </w:rPr>
              <w:t>n on-line</w:t>
            </w:r>
            <w:r>
              <w:rPr>
                <w:rFonts w:ascii="Arial" w:hAnsi="Arial" w:cs="Arial"/>
              </w:rPr>
              <w:t xml:space="preserve"> portfolio designed to provide a written and authenticated record of </w:t>
            </w:r>
            <w:r w:rsidR="00AA52D9">
              <w:rPr>
                <w:rFonts w:ascii="Arial" w:hAnsi="Arial" w:cs="Arial"/>
              </w:rPr>
              <w:t xml:space="preserve">each </w:t>
            </w:r>
            <w:r>
              <w:rPr>
                <w:rFonts w:ascii="Arial" w:hAnsi="Arial" w:cs="Arial"/>
              </w:rPr>
              <w:t xml:space="preserve">student’s competence, so that when fully completed each student has evidence that they have nursed and assisted in the required range of dental procedures, and </w:t>
            </w:r>
            <w:r w:rsidR="00596923">
              <w:rPr>
                <w:rFonts w:ascii="Arial" w:hAnsi="Arial" w:cs="Arial"/>
              </w:rPr>
              <w:t>to a satisfactory standard</w:t>
            </w:r>
            <w:r w:rsidR="00AA52D9">
              <w:rPr>
                <w:rFonts w:ascii="Arial" w:hAnsi="Arial" w:cs="Arial"/>
              </w:rPr>
              <w:t xml:space="preserve">, so that </w:t>
            </w:r>
            <w:r w:rsidR="00596923">
              <w:rPr>
                <w:rFonts w:ascii="Arial" w:hAnsi="Arial" w:cs="Arial"/>
              </w:rPr>
              <w:t>the</w:t>
            </w:r>
            <w:r w:rsidR="002048C7">
              <w:rPr>
                <w:rFonts w:ascii="Arial" w:hAnsi="Arial" w:cs="Arial"/>
              </w:rPr>
              <w:t>y</w:t>
            </w:r>
            <w:r w:rsidR="00596923">
              <w:rPr>
                <w:rFonts w:ascii="Arial" w:hAnsi="Arial" w:cs="Arial"/>
              </w:rPr>
              <w:t xml:space="preserve"> </w:t>
            </w:r>
            <w:r w:rsidR="00AA52D9">
              <w:rPr>
                <w:rFonts w:ascii="Arial" w:hAnsi="Arial" w:cs="Arial"/>
              </w:rPr>
              <w:t xml:space="preserve">are </w:t>
            </w:r>
            <w:r w:rsidR="00596923">
              <w:rPr>
                <w:rFonts w:ascii="Arial" w:hAnsi="Arial" w:cs="Arial"/>
              </w:rPr>
              <w:t>deem</w:t>
            </w:r>
            <w:r w:rsidR="00AA52D9">
              <w:rPr>
                <w:rFonts w:ascii="Arial" w:hAnsi="Arial" w:cs="Arial"/>
              </w:rPr>
              <w:t>ed</w:t>
            </w:r>
            <w:r w:rsidR="00596923">
              <w:rPr>
                <w:rFonts w:ascii="Arial" w:hAnsi="Arial" w:cs="Arial"/>
              </w:rPr>
              <w:t xml:space="preserve"> ‘safe and competent’ to work unsupervised.</w:t>
            </w:r>
          </w:p>
          <w:p w14:paraId="2198B84B" w14:textId="77777777" w:rsidR="00596923" w:rsidRDefault="00596923" w:rsidP="00B02289">
            <w:pPr>
              <w:rPr>
                <w:rFonts w:ascii="Arial" w:hAnsi="Arial" w:cs="Arial"/>
              </w:rPr>
            </w:pPr>
            <w:r>
              <w:rPr>
                <w:rFonts w:ascii="Arial" w:hAnsi="Arial" w:cs="Arial"/>
              </w:rPr>
              <w:t>The written examination is designed to assess knowledge and decision-making</w:t>
            </w:r>
            <w:r w:rsidR="000C55DC">
              <w:rPr>
                <w:rFonts w:ascii="Arial" w:hAnsi="Arial" w:cs="Arial"/>
              </w:rPr>
              <w:t>, which will allow students to demonstrate their understanding of each competency.</w:t>
            </w:r>
          </w:p>
          <w:p w14:paraId="78807488" w14:textId="77777777" w:rsidR="00B76B01" w:rsidRDefault="00B76B01" w:rsidP="00B02289">
            <w:pPr>
              <w:rPr>
                <w:rFonts w:ascii="Arial" w:hAnsi="Arial" w:cs="Arial"/>
              </w:rPr>
            </w:pPr>
          </w:p>
          <w:p w14:paraId="3F4CC25D" w14:textId="4AF39902" w:rsidR="00C22A72" w:rsidRPr="00B02289" w:rsidRDefault="00C22A72" w:rsidP="00B02289">
            <w:pPr>
              <w:rPr>
                <w:rFonts w:ascii="Arial" w:hAnsi="Arial" w:cs="Arial"/>
              </w:rPr>
            </w:pPr>
            <w:r>
              <w:rPr>
                <w:rFonts w:ascii="Arial" w:hAnsi="Arial" w:cs="Arial"/>
              </w:rPr>
              <w:t xml:space="preserve">The </w:t>
            </w:r>
            <w:r w:rsidR="00C60146">
              <w:rPr>
                <w:rFonts w:ascii="Arial" w:hAnsi="Arial" w:cs="Arial"/>
              </w:rPr>
              <w:t>Objective Structured Clinical Exami</w:t>
            </w:r>
            <w:r w:rsidR="006A1DBA">
              <w:rPr>
                <w:rFonts w:ascii="Arial" w:hAnsi="Arial" w:cs="Arial"/>
              </w:rPr>
              <w:t>n</w:t>
            </w:r>
            <w:r w:rsidR="00C60146">
              <w:rPr>
                <w:rFonts w:ascii="Arial" w:hAnsi="Arial" w:cs="Arial"/>
              </w:rPr>
              <w:t>ation (</w:t>
            </w:r>
            <w:r>
              <w:rPr>
                <w:rFonts w:ascii="Arial" w:hAnsi="Arial" w:cs="Arial"/>
              </w:rPr>
              <w:t>OSCE</w:t>
            </w:r>
            <w:r w:rsidR="00C60146">
              <w:rPr>
                <w:rFonts w:ascii="Arial" w:hAnsi="Arial" w:cs="Arial"/>
              </w:rPr>
              <w:t>)</w:t>
            </w:r>
            <w:r>
              <w:rPr>
                <w:rFonts w:ascii="Arial" w:hAnsi="Arial" w:cs="Arial"/>
              </w:rPr>
              <w:t xml:space="preserve"> is designed to assess clinical skills, competencies and practical application of knowledge of various clinical situations. The exam</w:t>
            </w:r>
            <w:r w:rsidR="00861E6A">
              <w:rPr>
                <w:rFonts w:ascii="Arial" w:hAnsi="Arial" w:cs="Arial"/>
              </w:rPr>
              <w:t xml:space="preserve"> consists of a circuit of approximately 10 – 15 OSCE stations, </w:t>
            </w:r>
            <w:r w:rsidR="00861E6A">
              <w:rPr>
                <w:rFonts w:ascii="Arial" w:hAnsi="Arial" w:cs="Arial"/>
              </w:rPr>
              <w:lastRenderedPageBreak/>
              <w:t>whereby students are required to undertake either a practical or paper-based ta</w:t>
            </w:r>
            <w:r w:rsidR="003609CB">
              <w:rPr>
                <w:rFonts w:ascii="Arial" w:hAnsi="Arial" w:cs="Arial"/>
              </w:rPr>
              <w:t>sk whilst being observed by a trained NEBDN examiner.</w:t>
            </w:r>
          </w:p>
        </w:tc>
      </w:tr>
      <w:tr w:rsidR="003609CB" w14:paraId="7510A6BE" w14:textId="77777777" w:rsidTr="005D156A">
        <w:tc>
          <w:tcPr>
            <w:tcW w:w="4508" w:type="dxa"/>
          </w:tcPr>
          <w:p w14:paraId="3BA150E0" w14:textId="5B1314E5" w:rsidR="003609CB" w:rsidRPr="009F41C4" w:rsidRDefault="00B76B01" w:rsidP="005D156A">
            <w:pPr>
              <w:rPr>
                <w:rFonts w:ascii="Arial" w:hAnsi="Arial" w:cs="Arial"/>
              </w:rPr>
            </w:pPr>
            <w:r>
              <w:rPr>
                <w:rFonts w:ascii="Arial" w:hAnsi="Arial" w:cs="Arial"/>
              </w:rPr>
              <w:lastRenderedPageBreak/>
              <w:t>Number of providers delivering the programme:</w:t>
            </w:r>
          </w:p>
        </w:tc>
        <w:tc>
          <w:tcPr>
            <w:tcW w:w="4508" w:type="dxa"/>
          </w:tcPr>
          <w:p w14:paraId="36A863FD" w14:textId="639D7869" w:rsidR="003609CB" w:rsidRDefault="008F4943" w:rsidP="00AC544C">
            <w:pPr>
              <w:rPr>
                <w:rFonts w:ascii="Arial" w:hAnsi="Arial" w:cs="Arial"/>
              </w:rPr>
            </w:pPr>
            <w:r>
              <w:rPr>
                <w:rFonts w:ascii="Arial" w:hAnsi="Arial" w:cs="Arial"/>
              </w:rPr>
              <w:t xml:space="preserve">At the time of the GDC inspection, 151 </w:t>
            </w:r>
            <w:r w:rsidR="00364816">
              <w:rPr>
                <w:rFonts w:ascii="Arial" w:hAnsi="Arial" w:cs="Arial"/>
              </w:rPr>
              <w:t>providers had been accredited to deliver this qualification.</w:t>
            </w:r>
          </w:p>
        </w:tc>
      </w:tr>
    </w:tbl>
    <w:p w14:paraId="077E665A" w14:textId="4894B92D" w:rsidR="00355B16" w:rsidRDefault="00355B16" w:rsidP="00355B16">
      <w:pPr>
        <w:spacing w:after="240" w:line="240" w:lineRule="auto"/>
        <w:rPr>
          <w:rFonts w:ascii="Arial" w:hAnsi="Arial" w:cs="Arial"/>
          <w:lang w:val="en-US"/>
        </w:rPr>
      </w:pPr>
    </w:p>
    <w:p w14:paraId="0185DCE2" w14:textId="55E18F21" w:rsidR="003A13E4" w:rsidRDefault="00355B16" w:rsidP="00EA2239">
      <w:pPr>
        <w:rPr>
          <w:rFonts w:ascii="Arial" w:hAnsi="Arial" w:cs="Arial"/>
          <w:lang w:val="en-US"/>
        </w:rPr>
      </w:pPr>
      <w:r w:rsidRPr="00E7002C">
        <w:rPr>
          <w:rFonts w:ascii="Arial" w:hAnsi="Arial" w:cs="Arial"/>
          <w:lang w:val="en-US"/>
        </w:rPr>
        <w:t>The panel wishes to thank the staff, students, and external st</w:t>
      </w:r>
      <w:r>
        <w:rPr>
          <w:rFonts w:ascii="Arial" w:hAnsi="Arial" w:cs="Arial"/>
          <w:lang w:val="en-US"/>
        </w:rPr>
        <w:t xml:space="preserve">akeholders involved with the </w:t>
      </w:r>
      <w:r w:rsidR="00857142">
        <w:rPr>
          <w:rFonts w:ascii="Arial" w:hAnsi="Arial" w:cs="Arial"/>
          <w:lang w:val="en-US"/>
        </w:rPr>
        <w:t>Diploma</w:t>
      </w:r>
      <w:r w:rsidRPr="00E7002C">
        <w:rPr>
          <w:rFonts w:ascii="Arial" w:hAnsi="Arial" w:cs="Arial"/>
          <w:lang w:val="en-US"/>
        </w:rPr>
        <w:t xml:space="preserve"> programme for their co-operation and assistance with the inspecti</w:t>
      </w:r>
      <w:r w:rsidR="00E77A77">
        <w:rPr>
          <w:rFonts w:ascii="Arial" w:hAnsi="Arial" w:cs="Arial"/>
          <w:lang w:val="en-US"/>
        </w:rPr>
        <w:t>on.</w:t>
      </w:r>
    </w:p>
    <w:p w14:paraId="493CC5F2" w14:textId="76B188A1" w:rsidR="00C550B3" w:rsidRDefault="00C550B3" w:rsidP="00EA2239">
      <w:pPr>
        <w:rPr>
          <w:rFonts w:ascii="Arial" w:hAnsi="Arial" w:cs="Arial"/>
        </w:rPr>
      </w:pPr>
    </w:p>
    <w:p w14:paraId="13D38A91" w14:textId="26265928" w:rsidR="002140D0" w:rsidRDefault="002140D0" w:rsidP="00EA2239">
      <w:pPr>
        <w:rPr>
          <w:rFonts w:ascii="Arial" w:hAnsi="Arial" w:cs="Arial"/>
        </w:rPr>
      </w:pPr>
    </w:p>
    <w:p w14:paraId="2837176B" w14:textId="0DF0CE8E" w:rsidR="002140D0" w:rsidRDefault="002140D0" w:rsidP="00EA2239">
      <w:pPr>
        <w:rPr>
          <w:rFonts w:ascii="Arial" w:hAnsi="Arial" w:cs="Arial"/>
        </w:rPr>
      </w:pPr>
    </w:p>
    <w:p w14:paraId="6A30E2F8" w14:textId="751DEBE8" w:rsidR="002140D0" w:rsidRDefault="002140D0" w:rsidP="00EA2239">
      <w:pPr>
        <w:rPr>
          <w:rFonts w:ascii="Arial" w:hAnsi="Arial" w:cs="Arial"/>
        </w:rPr>
      </w:pPr>
    </w:p>
    <w:p w14:paraId="17F0072A" w14:textId="3C380BEA" w:rsidR="002140D0" w:rsidRDefault="002140D0" w:rsidP="00EA2239">
      <w:pPr>
        <w:rPr>
          <w:rFonts w:ascii="Arial" w:hAnsi="Arial" w:cs="Arial"/>
        </w:rPr>
      </w:pPr>
    </w:p>
    <w:p w14:paraId="4D2DE26E" w14:textId="7D16D86C" w:rsidR="002140D0" w:rsidRDefault="002140D0" w:rsidP="00EA2239">
      <w:pPr>
        <w:rPr>
          <w:rFonts w:ascii="Arial" w:hAnsi="Arial" w:cs="Arial"/>
        </w:rPr>
      </w:pPr>
    </w:p>
    <w:p w14:paraId="707990A8" w14:textId="5C6A8B7A" w:rsidR="002140D0" w:rsidRDefault="002140D0" w:rsidP="00EA2239">
      <w:pPr>
        <w:rPr>
          <w:rFonts w:ascii="Arial" w:hAnsi="Arial" w:cs="Arial"/>
        </w:rPr>
      </w:pPr>
    </w:p>
    <w:p w14:paraId="7E75A0C8" w14:textId="7AE71F3E" w:rsidR="002140D0" w:rsidRDefault="002140D0" w:rsidP="00EA2239">
      <w:pPr>
        <w:rPr>
          <w:rFonts w:ascii="Arial" w:hAnsi="Arial" w:cs="Arial"/>
        </w:rPr>
      </w:pPr>
    </w:p>
    <w:p w14:paraId="0FA6917A" w14:textId="45BB06CC" w:rsidR="002140D0" w:rsidRDefault="002140D0" w:rsidP="00EA2239">
      <w:pPr>
        <w:rPr>
          <w:rFonts w:ascii="Arial" w:hAnsi="Arial" w:cs="Arial"/>
        </w:rPr>
      </w:pPr>
    </w:p>
    <w:p w14:paraId="3300A4E4" w14:textId="22588C69" w:rsidR="002140D0" w:rsidRDefault="002140D0" w:rsidP="00EA2239">
      <w:pPr>
        <w:rPr>
          <w:rFonts w:ascii="Arial" w:hAnsi="Arial" w:cs="Arial"/>
        </w:rPr>
      </w:pPr>
    </w:p>
    <w:p w14:paraId="3A0F6219" w14:textId="702B79F6" w:rsidR="002140D0" w:rsidRDefault="002140D0" w:rsidP="00EA2239">
      <w:pPr>
        <w:rPr>
          <w:rFonts w:ascii="Arial" w:hAnsi="Arial" w:cs="Arial"/>
        </w:rPr>
      </w:pPr>
    </w:p>
    <w:p w14:paraId="4EF2B75F" w14:textId="654DF98C" w:rsidR="00AC544C" w:rsidRDefault="00AC544C" w:rsidP="00EA2239">
      <w:pPr>
        <w:rPr>
          <w:rFonts w:ascii="Arial" w:hAnsi="Arial" w:cs="Arial"/>
        </w:rPr>
      </w:pPr>
    </w:p>
    <w:p w14:paraId="7B6B6232" w14:textId="11B667D9" w:rsidR="00AC544C" w:rsidRDefault="00AC544C" w:rsidP="00EA2239">
      <w:pPr>
        <w:rPr>
          <w:rFonts w:ascii="Arial" w:hAnsi="Arial" w:cs="Arial"/>
        </w:rPr>
      </w:pPr>
    </w:p>
    <w:p w14:paraId="1DBAB0A6" w14:textId="58DFAE7D" w:rsidR="00AC544C" w:rsidRDefault="00AC544C" w:rsidP="00EA2239">
      <w:pPr>
        <w:rPr>
          <w:rFonts w:ascii="Arial" w:hAnsi="Arial" w:cs="Arial"/>
        </w:rPr>
      </w:pPr>
    </w:p>
    <w:p w14:paraId="1835C675" w14:textId="20FDC850" w:rsidR="00AC544C" w:rsidRDefault="00AC544C" w:rsidP="00EA2239">
      <w:pPr>
        <w:rPr>
          <w:rFonts w:ascii="Arial" w:hAnsi="Arial" w:cs="Arial"/>
        </w:rPr>
      </w:pPr>
    </w:p>
    <w:p w14:paraId="42FA67AD" w14:textId="5F01763C" w:rsidR="00AC544C" w:rsidRDefault="00AC544C" w:rsidP="00EA2239">
      <w:pPr>
        <w:rPr>
          <w:rFonts w:ascii="Arial" w:hAnsi="Arial" w:cs="Arial"/>
        </w:rPr>
      </w:pPr>
    </w:p>
    <w:p w14:paraId="5621CD89" w14:textId="0648E9C4" w:rsidR="00AC544C" w:rsidRDefault="00AC544C" w:rsidP="00EA2239">
      <w:pPr>
        <w:rPr>
          <w:rFonts w:ascii="Arial" w:hAnsi="Arial" w:cs="Arial"/>
        </w:rPr>
      </w:pPr>
    </w:p>
    <w:p w14:paraId="25CDF323" w14:textId="5EBFD942" w:rsidR="002140D0" w:rsidRDefault="002140D0" w:rsidP="00EA2239">
      <w:pPr>
        <w:rPr>
          <w:rFonts w:ascii="Arial" w:hAnsi="Arial" w:cs="Arial"/>
        </w:rPr>
      </w:pPr>
    </w:p>
    <w:p w14:paraId="00FEA76D" w14:textId="66CE3C72" w:rsidR="00232BF6" w:rsidRDefault="00232BF6" w:rsidP="00EA2239">
      <w:pPr>
        <w:rPr>
          <w:rFonts w:ascii="Arial" w:hAnsi="Arial" w:cs="Arial"/>
        </w:rPr>
      </w:pPr>
    </w:p>
    <w:p w14:paraId="10F1D482" w14:textId="287232B4" w:rsidR="00E31C8C" w:rsidRDefault="00E31C8C" w:rsidP="00EA2239">
      <w:pPr>
        <w:rPr>
          <w:rFonts w:ascii="Arial" w:hAnsi="Arial" w:cs="Arial"/>
        </w:rPr>
      </w:pPr>
    </w:p>
    <w:p w14:paraId="400FF510" w14:textId="77777777" w:rsidR="00E31C8C" w:rsidRDefault="00E31C8C" w:rsidP="00EA2239">
      <w:pPr>
        <w:rPr>
          <w:rFonts w:ascii="Arial" w:hAnsi="Arial" w:cs="Arial"/>
        </w:rPr>
      </w:pPr>
    </w:p>
    <w:p w14:paraId="24ACDFE8" w14:textId="77777777" w:rsidR="00232BF6" w:rsidRDefault="00232BF6" w:rsidP="00EA2239">
      <w:pPr>
        <w:rPr>
          <w:rFonts w:ascii="Arial" w:hAnsi="Arial" w:cs="Arial"/>
        </w:rPr>
      </w:pPr>
    </w:p>
    <w:p w14:paraId="7E042D01" w14:textId="77777777" w:rsidR="002140D0" w:rsidRPr="003C1828" w:rsidRDefault="002140D0" w:rsidP="00EA2239">
      <w:pPr>
        <w:rPr>
          <w:rFonts w:ascii="Arial" w:hAnsi="Arial" w:cs="Arial"/>
        </w:rPr>
      </w:pPr>
    </w:p>
    <w:tbl>
      <w:tblPr>
        <w:tblStyle w:val="TableGrid"/>
        <w:tblW w:w="9464" w:type="dxa"/>
        <w:tblLayout w:type="fixed"/>
        <w:tblLook w:val="04A0" w:firstRow="1" w:lastRow="0" w:firstColumn="1" w:lastColumn="0" w:noHBand="0" w:noVBand="1"/>
      </w:tblPr>
      <w:tblGrid>
        <w:gridCol w:w="1023"/>
        <w:gridCol w:w="6014"/>
        <w:gridCol w:w="584"/>
        <w:gridCol w:w="145"/>
        <w:gridCol w:w="847"/>
        <w:gridCol w:w="851"/>
      </w:tblGrid>
      <w:tr w:rsidR="00736165" w:rsidRPr="00E50412" w14:paraId="233BA1CD" w14:textId="77777777" w:rsidTr="009F5301">
        <w:tc>
          <w:tcPr>
            <w:tcW w:w="9464" w:type="dxa"/>
            <w:gridSpan w:val="6"/>
            <w:shd w:val="clear" w:color="auto" w:fill="365F91" w:themeFill="accent1" w:themeFillShade="BF"/>
          </w:tcPr>
          <w:p w14:paraId="07777D6E" w14:textId="77777777" w:rsidR="00A82682" w:rsidRPr="007D1E4E" w:rsidRDefault="00A82682">
            <w:pPr>
              <w:rPr>
                <w:rFonts w:ascii="Arial" w:hAnsi="Arial" w:cs="Arial"/>
                <w:b/>
                <w:color w:val="FFFFFF" w:themeColor="background1"/>
              </w:rPr>
            </w:pPr>
            <w:r w:rsidRPr="007D1E4E">
              <w:rPr>
                <w:rFonts w:ascii="Arial" w:hAnsi="Arial" w:cs="Arial"/>
                <w:b/>
                <w:color w:val="FFFFFF" w:themeColor="background1"/>
              </w:rPr>
              <w:t>Standard 1</w:t>
            </w:r>
            <w:r w:rsidR="00D6743C" w:rsidRPr="007D1E4E">
              <w:rPr>
                <w:rFonts w:ascii="Arial" w:hAnsi="Arial" w:cs="Arial"/>
                <w:b/>
                <w:color w:val="FFFFFF" w:themeColor="background1"/>
              </w:rPr>
              <w:t xml:space="preserve"> – Protecting patients </w:t>
            </w:r>
          </w:p>
          <w:p w14:paraId="0E13A8B3" w14:textId="77777777" w:rsidR="00A82682" w:rsidRPr="007D1E4E" w:rsidRDefault="00A82682">
            <w:pPr>
              <w:rPr>
                <w:rFonts w:ascii="Arial" w:hAnsi="Arial" w:cs="Arial"/>
                <w:color w:val="FFFFFF" w:themeColor="background1"/>
              </w:rPr>
            </w:pPr>
            <w:r w:rsidRPr="007D1E4E">
              <w:rPr>
                <w:rFonts w:ascii="Arial" w:eastAsia="Calibri" w:hAnsi="Arial" w:cs="Arial"/>
                <w:b/>
                <w:color w:val="FFFFFF" w:themeColor="background1"/>
              </w:rPr>
              <w:t>Providers must be aware of their duty to protect the public.  Providers must ensure that patient safety is paramount and care of patients is of an appropriate standard. Any risk to the safety of patients and their care by students must be minimised</w:t>
            </w:r>
            <w:r w:rsidR="00723CAB">
              <w:rPr>
                <w:rFonts w:ascii="Arial" w:eastAsia="Calibri" w:hAnsi="Arial" w:cs="Arial"/>
                <w:b/>
                <w:color w:val="FFFFFF" w:themeColor="background1"/>
              </w:rPr>
              <w:t>.</w:t>
            </w:r>
          </w:p>
        </w:tc>
      </w:tr>
      <w:tr w:rsidR="00311618" w:rsidRPr="00E50412" w14:paraId="5ED31FC8" w14:textId="77777777" w:rsidTr="003C7331">
        <w:tc>
          <w:tcPr>
            <w:tcW w:w="7037" w:type="dxa"/>
            <w:gridSpan w:val="2"/>
          </w:tcPr>
          <w:p w14:paraId="41BAEB3C" w14:textId="77777777" w:rsidR="00311618" w:rsidRPr="00522D43" w:rsidRDefault="00311618">
            <w:pPr>
              <w:rPr>
                <w:rFonts w:ascii="Arial" w:hAnsi="Arial" w:cs="Arial"/>
                <w:b/>
              </w:rPr>
            </w:pPr>
            <w:r w:rsidRPr="00522D43">
              <w:rPr>
                <w:rFonts w:ascii="Arial" w:hAnsi="Arial" w:cs="Arial"/>
                <w:b/>
              </w:rPr>
              <w:t>Requirements</w:t>
            </w:r>
          </w:p>
        </w:tc>
        <w:tc>
          <w:tcPr>
            <w:tcW w:w="729" w:type="dxa"/>
            <w:gridSpan w:val="2"/>
          </w:tcPr>
          <w:p w14:paraId="3ADF3001" w14:textId="77777777" w:rsidR="00311618" w:rsidRPr="00E50412" w:rsidRDefault="00311618">
            <w:pPr>
              <w:rPr>
                <w:rFonts w:ascii="Arial" w:hAnsi="Arial" w:cs="Arial"/>
                <w:b/>
              </w:rPr>
            </w:pPr>
            <w:r w:rsidRPr="00E50412">
              <w:rPr>
                <w:rFonts w:ascii="Arial" w:hAnsi="Arial" w:cs="Arial"/>
                <w:b/>
              </w:rPr>
              <w:t>Met</w:t>
            </w:r>
          </w:p>
        </w:tc>
        <w:tc>
          <w:tcPr>
            <w:tcW w:w="847" w:type="dxa"/>
          </w:tcPr>
          <w:p w14:paraId="1F41785F" w14:textId="77777777" w:rsidR="00311618" w:rsidRPr="00E50412" w:rsidRDefault="00986C8E">
            <w:pPr>
              <w:rPr>
                <w:rFonts w:ascii="Arial" w:hAnsi="Arial" w:cs="Arial"/>
                <w:b/>
              </w:rPr>
            </w:pPr>
            <w:r w:rsidRPr="00E50412">
              <w:rPr>
                <w:rFonts w:ascii="Arial" w:hAnsi="Arial" w:cs="Arial"/>
                <w:b/>
              </w:rPr>
              <w:t>Part</w:t>
            </w:r>
            <w:r w:rsidR="00650738">
              <w:rPr>
                <w:rFonts w:ascii="Arial" w:hAnsi="Arial" w:cs="Arial"/>
                <w:b/>
              </w:rPr>
              <w:t>ly</w:t>
            </w:r>
            <w:r w:rsidRPr="00E50412">
              <w:rPr>
                <w:rFonts w:ascii="Arial" w:hAnsi="Arial" w:cs="Arial"/>
                <w:b/>
              </w:rPr>
              <w:t xml:space="preserve"> met</w:t>
            </w:r>
          </w:p>
        </w:tc>
        <w:tc>
          <w:tcPr>
            <w:tcW w:w="851" w:type="dxa"/>
          </w:tcPr>
          <w:p w14:paraId="2DB39E78" w14:textId="77777777" w:rsidR="00311618" w:rsidRPr="00E50412" w:rsidRDefault="00311618">
            <w:pPr>
              <w:rPr>
                <w:rFonts w:ascii="Arial" w:hAnsi="Arial" w:cs="Arial"/>
                <w:b/>
              </w:rPr>
            </w:pPr>
            <w:r w:rsidRPr="00E50412">
              <w:rPr>
                <w:rFonts w:ascii="Arial" w:hAnsi="Arial" w:cs="Arial"/>
                <w:b/>
              </w:rPr>
              <w:t>Not met</w:t>
            </w:r>
          </w:p>
        </w:tc>
      </w:tr>
      <w:tr w:rsidR="00A82682" w:rsidRPr="00E50412" w14:paraId="490DA16A" w14:textId="77777777" w:rsidTr="009F5301">
        <w:tc>
          <w:tcPr>
            <w:tcW w:w="9464" w:type="dxa"/>
            <w:gridSpan w:val="6"/>
          </w:tcPr>
          <w:p w14:paraId="647732B7" w14:textId="77777777" w:rsidR="00A82682" w:rsidRPr="00522D43" w:rsidRDefault="0072123E" w:rsidP="00A82682">
            <w:pPr>
              <w:numPr>
                <w:ilvl w:val="0"/>
                <w:numId w:val="2"/>
              </w:numPr>
              <w:tabs>
                <w:tab w:val="left" w:pos="720"/>
              </w:tabs>
              <w:ind w:left="357" w:right="2789" w:hanging="357"/>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s">
                  <w:drawing>
                    <wp:anchor distT="0" distB="0" distL="114300" distR="114300" simplePos="0" relativeHeight="251633152" behindDoc="0" locked="0" layoutInCell="1" allowOverlap="1" wp14:anchorId="599F4A4E" wp14:editId="4EF27876">
                      <wp:simplePos x="0" y="0"/>
                      <wp:positionH relativeFrom="column">
                        <wp:posOffset>4495800</wp:posOffset>
                      </wp:positionH>
                      <wp:positionV relativeFrom="paragraph">
                        <wp:posOffset>139065</wp:posOffset>
                      </wp:positionV>
                      <wp:extent cx="295275" cy="295275"/>
                      <wp:effectExtent l="0" t="0" r="28575" b="28575"/>
                      <wp:wrapNone/>
                      <wp:docPr id="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1B6093A5" w14:textId="77777777" w:rsidR="004D207A" w:rsidRDefault="004D207A" w:rsidP="006E3704">
                                  <w:r>
                                    <w:sym w:font="Wingdings" w:char="F0FC"/>
                                  </w:r>
                                </w:p>
                                <w:p w14:paraId="72781704" w14:textId="77777777" w:rsidR="004D207A" w:rsidRDefault="004D20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F4A4E" id="_x0000_t202" coordsize="21600,21600" o:spt="202" path="m,l,21600r21600,l21600,xe">
                      <v:stroke joinstyle="miter"/>
                      <v:path gradientshapeok="t" o:connecttype="rect"/>
                    </v:shapetype>
                    <v:shape id="Text Box 2" o:spid="_x0000_s1026" type="#_x0000_t202" style="position:absolute;left:0;text-align:left;margin-left:354pt;margin-top:10.95pt;width:23.25pt;height:23.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">
                      <v:textbox>
                        <w:txbxContent>
                          <w:p w14:paraId="1B6093A5" w14:textId="77777777" w:rsidR="004D207A" w:rsidRDefault="004D207A" w:rsidP="006E3704">
                            <w:r>
                              <w:sym w:font="Wingdings" w:char="F0FC"/>
                            </w:r>
                          </w:p>
                          <w:p w14:paraId="72781704" w14:textId="77777777" w:rsidR="004D207A" w:rsidRDefault="004D207A"/>
                        </w:txbxContent>
                      </v:textbox>
                    </v:shape>
                  </w:pict>
                </mc:Fallback>
              </mc:AlternateContent>
            </w:r>
            <w:r>
              <w:rPr>
                <w:rFonts w:ascii="Arial" w:eastAsia="Calibri" w:hAnsi="Arial" w:cs="Arial"/>
                <w:noProof/>
                <w:color w:val="000000" w:themeColor="text1"/>
                <w:lang w:eastAsia="en-GB"/>
              </w:rPr>
              <mc:AlternateContent>
                <mc:Choice Requires="wps">
                  <w:drawing>
                    <wp:anchor distT="0" distB="0" distL="114300" distR="114300" simplePos="0" relativeHeight="251637248" behindDoc="0" locked="0" layoutInCell="1" allowOverlap="1" wp14:anchorId="470436CF" wp14:editId="07B78B47">
                      <wp:simplePos x="0" y="0"/>
                      <wp:positionH relativeFrom="column">
                        <wp:posOffset>5400675</wp:posOffset>
                      </wp:positionH>
                      <wp:positionV relativeFrom="paragraph">
                        <wp:posOffset>139065</wp:posOffset>
                      </wp:positionV>
                      <wp:extent cx="295275" cy="295275"/>
                      <wp:effectExtent l="0" t="0" r="28575" b="28575"/>
                      <wp:wrapNone/>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249633DA" w14:textId="77777777" w:rsidR="004D207A" w:rsidRDefault="004D207A" w:rsidP="00D339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436CF" id="_x0000_s1027" type="#_x0000_t202" style="position:absolute;left:0;text-align:left;margin-left:425.25pt;margin-top:10.95pt;width:23.25pt;height:23.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">
                      <v:textbox>
                        <w:txbxContent>
                          <w:p w14:paraId="249633DA" w14:textId="77777777" w:rsidR="004D207A" w:rsidRDefault="004D207A" w:rsidP="00D339F3"/>
                        </w:txbxContent>
                      </v:textbox>
                    </v:shape>
                  </w:pict>
                </mc:Fallback>
              </mc:AlternateContent>
            </w:r>
            <w:r>
              <w:rPr>
                <w:rFonts w:ascii="Arial" w:eastAsia="Calibri" w:hAnsi="Arial" w:cs="Arial"/>
                <w:noProof/>
                <w:color w:val="000000" w:themeColor="text1"/>
                <w:lang w:eastAsia="en-GB"/>
              </w:rPr>
              <mc:AlternateContent>
                <mc:Choice Requires="wps">
                  <w:drawing>
                    <wp:anchor distT="0" distB="0" distL="114300" distR="114300" simplePos="0" relativeHeight="251635200" behindDoc="0" locked="0" layoutInCell="1" allowOverlap="1" wp14:anchorId="2766E1BC" wp14:editId="30EEB2F4">
                      <wp:simplePos x="0" y="0"/>
                      <wp:positionH relativeFrom="column">
                        <wp:posOffset>4972050</wp:posOffset>
                      </wp:positionH>
                      <wp:positionV relativeFrom="paragraph">
                        <wp:posOffset>139065</wp:posOffset>
                      </wp:positionV>
                      <wp:extent cx="295275" cy="295275"/>
                      <wp:effectExtent l="0" t="0" r="28575" b="28575"/>
                      <wp:wrapNone/>
                      <wp:docPr id="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632D5201" w14:textId="77777777" w:rsidR="004D207A" w:rsidRDefault="004D207A" w:rsidP="00E41A30"/>
                                <w:p w14:paraId="5CAFE759" w14:textId="77777777" w:rsidR="004D207A" w:rsidRDefault="004D207A" w:rsidP="00D339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6E1BC" id="_x0000_s1028" type="#_x0000_t202" style="position:absolute;left:0;text-align:left;margin-left:391.5pt;margin-top:10.95pt;width:23.25pt;height:23.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">
                      <v:textbox>
                        <w:txbxContent>
                          <w:p w14:paraId="632D5201" w14:textId="77777777" w:rsidR="004D207A" w:rsidRDefault="004D207A" w:rsidP="00E41A30"/>
                          <w:p w14:paraId="5CAFE759" w14:textId="77777777" w:rsidR="004D207A" w:rsidRDefault="004D207A" w:rsidP="00D339F3"/>
                        </w:txbxContent>
                      </v:textbox>
                    </v:shape>
                  </w:pict>
                </mc:Fallback>
              </mc:AlternateContent>
            </w:r>
            <w:r w:rsidR="001A1DD2">
              <w:rPr>
                <w:rFonts w:ascii="Arial" w:eastAsia="Calibri" w:hAnsi="Arial" w:cs="Arial"/>
                <w:color w:val="000000" w:themeColor="text1"/>
              </w:rPr>
              <w:t xml:space="preserve">Students must </w:t>
            </w:r>
            <w:r w:rsidR="00A82682" w:rsidRPr="00522D43">
              <w:rPr>
                <w:rFonts w:ascii="Arial" w:eastAsia="Calibri" w:hAnsi="Arial" w:cs="Arial"/>
                <w:color w:val="000000" w:themeColor="text1"/>
              </w:rPr>
              <w:t>provide patient care only when they have demonstrated adequate knowledge and skills. For clinical procedures, the student should be assessed as competent in the relevant skills at the levels required in the pre-clinical environments prior to treating patients</w:t>
            </w:r>
            <w:r w:rsidR="00723CAB">
              <w:rPr>
                <w:rFonts w:ascii="Arial" w:eastAsia="Calibri" w:hAnsi="Arial" w:cs="Arial"/>
                <w:color w:val="000000" w:themeColor="text1"/>
              </w:rPr>
              <w:t>.</w:t>
            </w:r>
          </w:p>
          <w:p w14:paraId="4BE1885F" w14:textId="77777777" w:rsidR="00A82682" w:rsidRPr="00522D43" w:rsidRDefault="0072123E" w:rsidP="00394E0B">
            <w:pPr>
              <w:tabs>
                <w:tab w:val="left" w:pos="720"/>
              </w:tabs>
              <w:ind w:right="2789"/>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s">
                  <w:drawing>
                    <wp:anchor distT="0" distB="0" distL="114300" distR="114300" simplePos="0" relativeHeight="251639296" behindDoc="0" locked="0" layoutInCell="1" allowOverlap="1" wp14:anchorId="50540352" wp14:editId="421041F9">
                      <wp:simplePos x="0" y="0"/>
                      <wp:positionH relativeFrom="column">
                        <wp:posOffset>4495800</wp:posOffset>
                      </wp:positionH>
                      <wp:positionV relativeFrom="paragraph">
                        <wp:posOffset>99695</wp:posOffset>
                      </wp:positionV>
                      <wp:extent cx="295275" cy="295275"/>
                      <wp:effectExtent l="0" t="0" r="28575" b="28575"/>
                      <wp:wrapNone/>
                      <wp:docPr id="3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60514CA5" w14:textId="77777777" w:rsidR="004D207A" w:rsidRDefault="004D207A" w:rsidP="00C11DBD">
                                  <w:r>
                                    <w:sym w:font="Wingdings" w:char="F0FC"/>
                                  </w:r>
                                </w:p>
                                <w:p w14:paraId="55ED9B2B" w14:textId="77777777" w:rsidR="004D207A" w:rsidRDefault="004D207A" w:rsidP="00AA1E7B"/>
                                <w:p w14:paraId="1766AD7F" w14:textId="77777777" w:rsidR="004D207A" w:rsidDel="00F247FD" w:rsidRDefault="004D207A" w:rsidP="00151BB4"/>
                                <w:p w14:paraId="591A91B0" w14:textId="77777777" w:rsidR="004D207A" w:rsidRDefault="004D207A" w:rsidP="00F55566"/>
                                <w:p w14:paraId="6B5401C0" w14:textId="77777777" w:rsidR="004D207A" w:rsidRDefault="004D207A" w:rsidP="00D339F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0540352" id="_x0000_s1029" type="#_x0000_t202" style="position:absolute;margin-left:354pt;margin-top:7.85pt;width:23.25pt;height:23.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">
                      <v:textbox>
                        <w:txbxContent>
                          <w:p w14:paraId="60514CA5" w14:textId="77777777" w:rsidR="004D207A" w:rsidRDefault="004D207A" w:rsidP="00C11DBD">
                            <w:r>
                              <w:sym w:font="Wingdings" w:char="F0FC"/>
                            </w:r>
                          </w:p>
                          <w:p w14:paraId="55ED9B2B" w14:textId="77777777" w:rsidR="004D207A" w:rsidRDefault="004D207A" w:rsidP="00AA1E7B"/>
                          <w:p w14:paraId="1766AD7F" w14:textId="77777777" w:rsidR="004D207A" w:rsidDel="00F247FD" w:rsidRDefault="004D207A" w:rsidP="00151BB4"/>
                          <w:p w14:paraId="591A91B0" w14:textId="77777777" w:rsidR="004D207A" w:rsidRDefault="004D207A" w:rsidP="00F55566"/>
                          <w:p w14:paraId="6B5401C0" w14:textId="77777777" w:rsidR="004D207A" w:rsidRDefault="004D207A" w:rsidP="00D339F3"/>
                        </w:txbxContent>
                      </v:textbox>
                    </v:shape>
                  </w:pict>
                </mc:Fallback>
              </mc:AlternateContent>
            </w:r>
            <w:r>
              <w:rPr>
                <w:rFonts w:ascii="Arial" w:eastAsia="Calibri" w:hAnsi="Arial" w:cs="Arial"/>
                <w:noProof/>
                <w:color w:val="000000" w:themeColor="text1"/>
                <w:lang w:eastAsia="en-GB"/>
              </w:rPr>
              <mc:AlternateContent>
                <mc:Choice Requires="wps">
                  <w:drawing>
                    <wp:anchor distT="0" distB="0" distL="114300" distR="114300" simplePos="0" relativeHeight="251641344" behindDoc="0" locked="0" layoutInCell="1" allowOverlap="1" wp14:anchorId="04BFB77D" wp14:editId="49EEFB92">
                      <wp:simplePos x="0" y="0"/>
                      <wp:positionH relativeFrom="column">
                        <wp:posOffset>4972050</wp:posOffset>
                      </wp:positionH>
                      <wp:positionV relativeFrom="paragraph">
                        <wp:posOffset>99695</wp:posOffset>
                      </wp:positionV>
                      <wp:extent cx="295275" cy="295275"/>
                      <wp:effectExtent l="0" t="0" r="28575" b="28575"/>
                      <wp:wrapNone/>
                      <wp:docPr id="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309392E9" w14:textId="77777777" w:rsidR="004D207A" w:rsidRDefault="004D207A" w:rsidP="00D339F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4BFB77D" id="_x0000_s1030" type="#_x0000_t202" style="position:absolute;margin-left:391.5pt;margin-top:7.85pt;width:23.25pt;height:23.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">
                      <v:textbox>
                        <w:txbxContent>
                          <w:p w14:paraId="309392E9" w14:textId="77777777" w:rsidR="004D207A" w:rsidRDefault="004D207A" w:rsidP="00D339F3"/>
                        </w:txbxContent>
                      </v:textbox>
                    </v:shape>
                  </w:pict>
                </mc:Fallback>
              </mc:AlternateContent>
            </w:r>
            <w:r>
              <w:rPr>
                <w:rFonts w:ascii="Arial" w:eastAsia="Calibri" w:hAnsi="Arial" w:cs="Arial"/>
                <w:noProof/>
                <w:color w:val="000000" w:themeColor="text1"/>
                <w:lang w:eastAsia="en-GB"/>
              </w:rPr>
              <mc:AlternateContent>
                <mc:Choice Requires="wps">
                  <w:drawing>
                    <wp:anchor distT="0" distB="0" distL="114300" distR="114300" simplePos="0" relativeHeight="251643392" behindDoc="0" locked="0" layoutInCell="1" allowOverlap="1" wp14:anchorId="7035DC9D" wp14:editId="5D5D654D">
                      <wp:simplePos x="0" y="0"/>
                      <wp:positionH relativeFrom="column">
                        <wp:posOffset>5400675</wp:posOffset>
                      </wp:positionH>
                      <wp:positionV relativeFrom="paragraph">
                        <wp:posOffset>99695</wp:posOffset>
                      </wp:positionV>
                      <wp:extent cx="295275" cy="295275"/>
                      <wp:effectExtent l="0" t="0" r="28575" b="28575"/>
                      <wp:wrapNone/>
                      <wp:docPr id="3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14C978C9" w14:textId="77777777" w:rsidR="004D207A" w:rsidRDefault="004D207A" w:rsidP="00D339F3"/>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035DC9D" id="_x0000_s1031" type="#_x0000_t202" style="position:absolute;margin-left:425.25pt;margin-top:7.85pt;width:23.25pt;height:23.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">
                      <v:textbox>
                        <w:txbxContent>
                          <w:p w14:paraId="14C978C9" w14:textId="77777777" w:rsidR="004D207A" w:rsidRDefault="004D207A" w:rsidP="00D339F3"/>
                        </w:txbxContent>
                      </v:textbox>
                    </v:shape>
                  </w:pict>
                </mc:Fallback>
              </mc:AlternateContent>
            </w:r>
          </w:p>
          <w:p w14:paraId="263981F3" w14:textId="77777777" w:rsidR="00A82682" w:rsidRPr="00522D43" w:rsidRDefault="000D1AAD" w:rsidP="00D339F3">
            <w:pPr>
              <w:numPr>
                <w:ilvl w:val="0"/>
                <w:numId w:val="2"/>
              </w:numPr>
              <w:tabs>
                <w:tab w:val="left" w:pos="720"/>
              </w:tabs>
              <w:ind w:right="2789"/>
              <w:rPr>
                <w:rFonts w:ascii="Arial" w:eastAsia="Calibri" w:hAnsi="Arial" w:cs="Arial"/>
                <w:color w:val="000000" w:themeColor="text1"/>
              </w:rPr>
            </w:pPr>
            <w:r>
              <w:rPr>
                <w:rFonts w:ascii="Arial" w:eastAsia="Calibri" w:hAnsi="Arial" w:cs="Arial"/>
                <w:color w:val="000000" w:themeColor="text1"/>
              </w:rPr>
              <w:t>Providers must have systems in place to inform patients that they may be treated by students and the possible implications of this. Patient agreement to treatment by a student must be obtained and recorded prior to treatment commencing.</w:t>
            </w:r>
          </w:p>
          <w:p w14:paraId="073B0E2A" w14:textId="77777777" w:rsidR="00307D54" w:rsidRPr="00522D43" w:rsidRDefault="00307D54" w:rsidP="001E5DBE">
            <w:pPr>
              <w:tabs>
                <w:tab w:val="left" w:pos="720"/>
              </w:tabs>
              <w:ind w:right="2789"/>
              <w:rPr>
                <w:rFonts w:ascii="Arial" w:eastAsia="Calibri" w:hAnsi="Arial" w:cs="Arial"/>
                <w:color w:val="000000" w:themeColor="text1"/>
              </w:rPr>
            </w:pPr>
          </w:p>
          <w:p w14:paraId="7F9B0E49" w14:textId="77777777" w:rsidR="00A82682" w:rsidRPr="00522D43" w:rsidRDefault="0072123E" w:rsidP="00AA5D40">
            <w:pPr>
              <w:numPr>
                <w:ilvl w:val="0"/>
                <w:numId w:val="2"/>
              </w:numPr>
              <w:tabs>
                <w:tab w:val="left" w:pos="720"/>
              </w:tabs>
              <w:ind w:left="357" w:right="2789" w:hanging="357"/>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45440" behindDoc="0" locked="0" layoutInCell="1" allowOverlap="1" wp14:anchorId="630414F6" wp14:editId="2EA500FA">
                      <wp:simplePos x="0" y="0"/>
                      <wp:positionH relativeFrom="column">
                        <wp:posOffset>4495800</wp:posOffset>
                      </wp:positionH>
                      <wp:positionV relativeFrom="paragraph">
                        <wp:posOffset>41910</wp:posOffset>
                      </wp:positionV>
                      <wp:extent cx="1200150" cy="295275"/>
                      <wp:effectExtent l="0" t="0" r="19050" b="28575"/>
                      <wp:wrapNone/>
                      <wp:docPr id="29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295275"/>
                                <a:chOff x="0" y="0"/>
                                <a:chExt cx="12001" cy="2952"/>
                              </a:xfrm>
                            </wpg:grpSpPr>
                            <wps:wsp>
                              <wps:cNvPr id="307" name="Text Box 9"/>
                              <wps:cNvSpPr txBox="1">
                                <a:spLocks noChangeArrowheads="1"/>
                              </wps:cNvSpPr>
                              <wps:spPr bwMode="auto">
                                <a:xfrm>
                                  <a:off x="0" y="0"/>
                                  <a:ext cx="2952" cy="2952"/>
                                </a:xfrm>
                                <a:prstGeom prst="rect">
                                  <a:avLst/>
                                </a:prstGeom>
                                <a:solidFill>
                                  <a:srgbClr val="FFFFFF"/>
                                </a:solidFill>
                                <a:ln w="9525">
                                  <a:solidFill>
                                    <a:srgbClr val="000000"/>
                                  </a:solidFill>
                                  <a:miter lim="800000"/>
                                  <a:headEnd/>
                                  <a:tailEnd/>
                                </a:ln>
                              </wps:spPr>
                              <wps:txbx>
                                <w:txbxContent>
                                  <w:p w14:paraId="08798DF1" w14:textId="77777777" w:rsidR="004D207A" w:rsidRDefault="004D207A" w:rsidP="001E1960">
                                    <w:bookmarkStart w:id="1" w:name="_Hlk511078085"/>
                                    <w:r>
                                      <w:sym w:font="Wingdings" w:char="F0FC"/>
                                    </w:r>
                                  </w:p>
                                  <w:bookmarkEnd w:id="1"/>
                                  <w:p w14:paraId="6E592805" w14:textId="77777777" w:rsidR="004D207A" w:rsidRDefault="004D207A" w:rsidP="001E17DD"/>
                                  <w:p w14:paraId="6D6136DC" w14:textId="77777777" w:rsidR="004D207A" w:rsidRPr="00F55566" w:rsidRDefault="004D207A" w:rsidP="00D339F3"/>
                                </w:txbxContent>
                              </wps:txbx>
                              <wps:bodyPr rot="0" vert="horz" wrap="square" lIns="91440" tIns="45720" rIns="91440" bIns="45720" anchor="t" anchorCtr="0" upright="1">
                                <a:noAutofit/>
                              </wps:bodyPr>
                            </wps:wsp>
                            <wps:wsp>
                              <wps:cNvPr id="352" name="Text Box 10"/>
                              <wps:cNvSpPr txBox="1">
                                <a:spLocks noChangeArrowheads="1"/>
                              </wps:cNvSpPr>
                              <wps:spPr bwMode="auto">
                                <a:xfrm>
                                  <a:off x="4762" y="0"/>
                                  <a:ext cx="2953" cy="2952"/>
                                </a:xfrm>
                                <a:prstGeom prst="rect">
                                  <a:avLst/>
                                </a:prstGeom>
                                <a:solidFill>
                                  <a:srgbClr val="FFFFFF"/>
                                </a:solidFill>
                                <a:ln w="9525">
                                  <a:solidFill>
                                    <a:srgbClr val="000000"/>
                                  </a:solidFill>
                                  <a:miter lim="800000"/>
                                  <a:headEnd/>
                                  <a:tailEnd/>
                                </a:ln>
                              </wps:spPr>
                              <wps:txbx>
                                <w:txbxContent>
                                  <w:p w14:paraId="3925D0A8" w14:textId="77777777" w:rsidR="004D207A" w:rsidRDefault="004D207A" w:rsidP="00101B80"/>
                                  <w:p w14:paraId="7AC280EA" w14:textId="77777777" w:rsidR="004D207A" w:rsidRDefault="004D207A" w:rsidP="00D339F3"/>
                                </w:txbxContent>
                              </wps:txbx>
                              <wps:bodyPr rot="0" vert="horz" wrap="square" lIns="91440" tIns="45720" rIns="91440" bIns="45720" anchor="t" anchorCtr="0" upright="1">
                                <a:noAutofit/>
                              </wps:bodyPr>
                            </wps:wsp>
                            <wps:wsp>
                              <wps:cNvPr id="353" name="Text Box 11"/>
                              <wps:cNvSpPr txBox="1">
                                <a:spLocks noChangeArrowheads="1"/>
                              </wps:cNvSpPr>
                              <wps:spPr bwMode="auto">
                                <a:xfrm>
                                  <a:off x="9048" y="0"/>
                                  <a:ext cx="2953" cy="2952"/>
                                </a:xfrm>
                                <a:prstGeom prst="rect">
                                  <a:avLst/>
                                </a:prstGeom>
                                <a:solidFill>
                                  <a:srgbClr val="FFFFFF"/>
                                </a:solidFill>
                                <a:ln w="9525">
                                  <a:solidFill>
                                    <a:srgbClr val="000000"/>
                                  </a:solidFill>
                                  <a:miter lim="800000"/>
                                  <a:headEnd/>
                                  <a:tailEnd/>
                                </a:ln>
                              </wps:spPr>
                              <wps:txbx>
                                <w:txbxContent>
                                  <w:p w14:paraId="16C97314" w14:textId="77777777" w:rsidR="004D207A" w:rsidRDefault="004D207A" w:rsidP="00D339F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414F6" id="Group 10" o:spid="_x0000_s1032" style="position:absolute;left:0;text-align:left;margin-left:354pt;margin-top:3.3pt;width:94.5pt;height:23.25pt;z-index:251645440"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">
                      <v:shape id="Text Box 9" o:spid="_x0000_s1033"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08798DF1" w14:textId="77777777" w:rsidR="004D207A" w:rsidRDefault="004D207A" w:rsidP="001E1960">
                              <w:bookmarkStart w:id="1" w:name="_Hlk511078085"/>
                              <w:r>
                                <w:sym w:font="Wingdings" w:char="F0FC"/>
                              </w:r>
                            </w:p>
                            <w:bookmarkEnd w:id="1"/>
                            <w:p w14:paraId="6E592805" w14:textId="77777777" w:rsidR="004D207A" w:rsidRDefault="004D207A" w:rsidP="001E17DD"/>
                            <w:p w14:paraId="6D6136DC" w14:textId="77777777" w:rsidR="004D207A" w:rsidRPr="00F55566" w:rsidRDefault="004D207A" w:rsidP="00D339F3"/>
                          </w:txbxContent>
                        </v:textbox>
                      </v:shape>
                      <v:shape id="Text Box 10" o:spid="_x0000_s1034"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">
                        <v:textbox>
                          <w:txbxContent>
                            <w:p w14:paraId="3925D0A8" w14:textId="77777777" w:rsidR="004D207A" w:rsidRDefault="004D207A" w:rsidP="00101B80"/>
                            <w:p w14:paraId="7AC280EA" w14:textId="77777777" w:rsidR="004D207A" w:rsidRDefault="004D207A" w:rsidP="00D339F3"/>
                          </w:txbxContent>
                        </v:textbox>
                      </v:shape>
                      <v:shape id="Text Box 11" o:spid="_x0000_s1035"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">
                        <v:textbox>
                          <w:txbxContent>
                            <w:p w14:paraId="16C97314" w14:textId="77777777" w:rsidR="004D207A" w:rsidRDefault="004D207A" w:rsidP="00D339F3"/>
                          </w:txbxContent>
                        </v:textbox>
                      </v:shape>
                    </v:group>
                  </w:pict>
                </mc:Fallback>
              </mc:AlternateContent>
            </w:r>
            <w:r w:rsidR="001A1DD2">
              <w:rPr>
                <w:rFonts w:ascii="Arial" w:eastAsia="Calibri" w:hAnsi="Arial" w:cs="Arial"/>
                <w:color w:val="000000" w:themeColor="text1"/>
              </w:rPr>
              <w:t>Students must</w:t>
            </w:r>
            <w:r w:rsidR="00A82682" w:rsidRPr="00522D43">
              <w:rPr>
                <w:rFonts w:ascii="Arial" w:eastAsia="Calibri" w:hAnsi="Arial" w:cs="Arial"/>
                <w:color w:val="000000" w:themeColor="text1"/>
              </w:rPr>
              <w:t xml:space="preserve"> only provide patient care in an environment which is safe and appropriate. The provider must comply with relevant legislation and requ</w:t>
            </w:r>
            <w:r w:rsidR="000D1AAD">
              <w:rPr>
                <w:rFonts w:ascii="Arial" w:eastAsia="Calibri" w:hAnsi="Arial" w:cs="Arial"/>
                <w:color w:val="000000" w:themeColor="text1"/>
              </w:rPr>
              <w:t>irements regarding patient care, including equality and diversity, wherever treatment takes place.</w:t>
            </w:r>
          </w:p>
          <w:p w14:paraId="7A800D16" w14:textId="77777777" w:rsidR="003C1828" w:rsidRPr="00522D43" w:rsidRDefault="003C1828" w:rsidP="00AA5D40">
            <w:pPr>
              <w:tabs>
                <w:tab w:val="left" w:pos="720"/>
              </w:tabs>
              <w:ind w:right="2789"/>
              <w:rPr>
                <w:rFonts w:ascii="Arial" w:eastAsia="Calibri" w:hAnsi="Arial" w:cs="Arial"/>
                <w:color w:val="000000" w:themeColor="text1"/>
              </w:rPr>
            </w:pPr>
          </w:p>
          <w:p w14:paraId="1D830DE3" w14:textId="77777777" w:rsidR="00A82682" w:rsidRPr="00522D43" w:rsidRDefault="0072123E" w:rsidP="00AA5D40">
            <w:pPr>
              <w:numPr>
                <w:ilvl w:val="0"/>
                <w:numId w:val="2"/>
              </w:numPr>
              <w:tabs>
                <w:tab w:val="left" w:pos="720"/>
              </w:tabs>
              <w:ind w:left="357" w:right="2789" w:hanging="357"/>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47488" behindDoc="0" locked="0" layoutInCell="1" allowOverlap="1" wp14:anchorId="0B2347F9" wp14:editId="638CC411">
                      <wp:simplePos x="0" y="0"/>
                      <wp:positionH relativeFrom="column">
                        <wp:posOffset>4505325</wp:posOffset>
                      </wp:positionH>
                      <wp:positionV relativeFrom="paragraph">
                        <wp:posOffset>21590</wp:posOffset>
                      </wp:positionV>
                      <wp:extent cx="1200150" cy="295275"/>
                      <wp:effectExtent l="0" t="0" r="19050" b="28575"/>
                      <wp:wrapNone/>
                      <wp:docPr id="2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295"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0D30ABBE" w14:textId="77777777" w:rsidR="004D207A" w:rsidRDefault="004D207A" w:rsidP="00DA2BD7">
                                    <w:r>
                                      <w:sym w:font="Wingdings" w:char="F0FC"/>
                                    </w:r>
                                  </w:p>
                                  <w:p w14:paraId="2F751E88" w14:textId="77777777" w:rsidR="004D207A" w:rsidRDefault="004D207A" w:rsidP="00F55566"/>
                                  <w:p w14:paraId="3B212212" w14:textId="77777777" w:rsidR="004D207A" w:rsidRDefault="004D207A" w:rsidP="00D339F3"/>
                                </w:txbxContent>
                              </wps:txbx>
                              <wps:bodyPr rot="0" vert="horz" wrap="square" lIns="91440" tIns="45720" rIns="91440" bIns="45720" anchor="t" anchorCtr="0">
                                <a:noAutofit/>
                              </wps:bodyPr>
                            </wps:wsp>
                            <wps:wsp>
                              <wps:cNvPr id="296"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7E6AB722" w14:textId="77777777" w:rsidR="004D207A" w:rsidRDefault="004D207A" w:rsidP="0070299B"/>
                                  <w:p w14:paraId="5F008C10" w14:textId="77777777" w:rsidR="004D207A" w:rsidDel="00F247FD" w:rsidRDefault="004D207A" w:rsidP="005E130C"/>
                                  <w:p w14:paraId="330A18CE" w14:textId="77777777" w:rsidR="004D207A" w:rsidRDefault="004D207A" w:rsidP="00D339F3"/>
                                </w:txbxContent>
                              </wps:txbx>
                              <wps:bodyPr rot="0" vert="horz" wrap="square" lIns="91440" tIns="45720" rIns="91440" bIns="45720" anchor="t" anchorCtr="0">
                                <a:noAutofit/>
                              </wps:bodyPr>
                            </wps:wsp>
                            <wps:wsp>
                              <wps:cNvPr id="297"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6553D626" w14:textId="77777777" w:rsidR="004D207A" w:rsidRDefault="004D207A" w:rsidP="00D339F3"/>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B2347F9" id="Group 14" o:spid="_x0000_s1036" style="position:absolute;left:0;text-align:left;margin-left:354.75pt;margin-top:1.7pt;width:94.5pt;height:23.25pt;z-index:251647488"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">
                      <v:shape id="_x0000_s1037"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GtF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kCH9n4hGQszsAAAD//wMAUEsBAi0AFAAGAAgAAAAhANvh9svuAAAAhQEAABMAAAAAAAAA&#10;AAAAAAAAAAAAAFtDb250ZW50X1R5cGVzXS54bWxQSwECLQAUAAYACAAAACEAWvQsW78AAAAVAQAA&#10;CwAAAAAAAAAAAAAAAAAfAQAAX3JlbHMvLnJlbHNQSwECLQAUAAYACAAAACEAiohrRcYAAADcAAAA&#10;DwAAAAAAAAAAAAAAAAAHAgAAZHJzL2Rvd25yZXYueG1sUEsFBgAAAAADAAMAtwAAAPoCAAAAAA==&#10;">
                        <v:textbox>
                          <w:txbxContent>
                            <w:p w14:paraId="0D30ABBE" w14:textId="77777777" w:rsidR="004D207A" w:rsidRDefault="004D207A" w:rsidP="00DA2BD7">
                              <w:r>
                                <w:sym w:font="Wingdings" w:char="F0FC"/>
                              </w:r>
                            </w:p>
                            <w:p w14:paraId="2F751E88" w14:textId="77777777" w:rsidR="004D207A" w:rsidRDefault="004D207A" w:rsidP="00F55566"/>
                            <w:p w14:paraId="3B212212" w14:textId="77777777" w:rsidR="004D207A" w:rsidRDefault="004D207A" w:rsidP="00D339F3"/>
                          </w:txbxContent>
                        </v:textbox>
                      </v:shape>
                      <v:shape id="_x0000_s1038"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">
                        <v:textbox>
                          <w:txbxContent>
                            <w:p w14:paraId="7E6AB722" w14:textId="77777777" w:rsidR="004D207A" w:rsidRDefault="004D207A" w:rsidP="0070299B"/>
                            <w:p w14:paraId="5F008C10" w14:textId="77777777" w:rsidR="004D207A" w:rsidDel="00F247FD" w:rsidRDefault="004D207A" w:rsidP="005E130C"/>
                            <w:p w14:paraId="330A18CE" w14:textId="77777777" w:rsidR="004D207A" w:rsidRDefault="004D207A" w:rsidP="00D339F3"/>
                          </w:txbxContent>
                        </v:textbox>
                      </v:shape>
                      <v:shape id="_x0000_s1039"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">
                        <v:textbox>
                          <w:txbxContent>
                            <w:p w14:paraId="6553D626" w14:textId="77777777" w:rsidR="004D207A" w:rsidRDefault="004D207A" w:rsidP="00D339F3"/>
                          </w:txbxContent>
                        </v:textbox>
                      </v:shape>
                    </v:group>
                  </w:pict>
                </mc:Fallback>
              </mc:AlternateContent>
            </w:r>
            <w:r w:rsidR="00A82682" w:rsidRPr="00522D43">
              <w:rPr>
                <w:rFonts w:ascii="Arial" w:eastAsia="Calibri" w:hAnsi="Arial" w:cs="Arial"/>
                <w:color w:val="000000" w:themeColor="text1"/>
              </w:rPr>
              <w:t xml:space="preserve">When providing patient care and services, </w:t>
            </w:r>
            <w:r w:rsidR="001A1DD2">
              <w:rPr>
                <w:rFonts w:ascii="Arial" w:eastAsia="Calibri" w:hAnsi="Arial" w:cs="Arial"/>
                <w:color w:val="000000" w:themeColor="text1"/>
              </w:rPr>
              <w:t xml:space="preserve">providers must ensure </w:t>
            </w:r>
            <w:r w:rsidR="00AA5D40">
              <w:rPr>
                <w:rFonts w:ascii="Arial" w:eastAsia="Calibri" w:hAnsi="Arial" w:cs="Arial"/>
                <w:color w:val="000000" w:themeColor="text1"/>
              </w:rPr>
              <w:t xml:space="preserve">that </w:t>
            </w:r>
            <w:r w:rsidR="001A1DD2">
              <w:rPr>
                <w:rFonts w:ascii="Arial" w:eastAsia="Calibri" w:hAnsi="Arial" w:cs="Arial"/>
                <w:color w:val="000000" w:themeColor="text1"/>
              </w:rPr>
              <w:t xml:space="preserve">students are supervised </w:t>
            </w:r>
            <w:r w:rsidR="00A82682" w:rsidRPr="00522D43">
              <w:rPr>
                <w:rFonts w:ascii="Arial" w:eastAsia="Calibri" w:hAnsi="Arial" w:cs="Arial"/>
                <w:color w:val="000000" w:themeColor="text1"/>
              </w:rPr>
              <w:t xml:space="preserve">appropriately according to the activity and the student’s stage of development.  </w:t>
            </w:r>
          </w:p>
          <w:p w14:paraId="47B891E9" w14:textId="77777777" w:rsidR="00394E0B" w:rsidRPr="00522D43" w:rsidRDefault="00394E0B" w:rsidP="00AA5D40">
            <w:pPr>
              <w:tabs>
                <w:tab w:val="left" w:pos="720"/>
              </w:tabs>
              <w:ind w:right="2789"/>
              <w:rPr>
                <w:rFonts w:ascii="Arial" w:eastAsia="Calibri" w:hAnsi="Arial" w:cs="Arial"/>
                <w:color w:val="000000" w:themeColor="text1"/>
              </w:rPr>
            </w:pPr>
          </w:p>
          <w:p w14:paraId="0EC26653" w14:textId="77777777" w:rsidR="009523CE" w:rsidRPr="00ED283D" w:rsidRDefault="0072123E" w:rsidP="00AA5D40">
            <w:pPr>
              <w:pStyle w:val="ListParagraph"/>
              <w:numPr>
                <w:ilvl w:val="0"/>
                <w:numId w:val="2"/>
              </w:numPr>
              <w:tabs>
                <w:tab w:val="left" w:pos="720"/>
              </w:tabs>
              <w:spacing w:after="200"/>
              <w:ind w:right="3294"/>
              <w:rPr>
                <w:rFonts w:ascii="Arial" w:hAnsi="Arial"/>
                <w:color w:val="548DD4" w:themeColor="text2" w:themeTint="99"/>
              </w:rPr>
            </w:pPr>
            <w:r>
              <w:rPr>
                <w:rFonts w:ascii="Arial" w:hAnsi="Arial"/>
                <w:noProof/>
                <w:color w:val="000000" w:themeColor="text1"/>
                <w:lang w:eastAsia="en-GB"/>
              </w:rPr>
              <mc:AlternateContent>
                <mc:Choice Requires="wpg">
                  <w:drawing>
                    <wp:anchor distT="0" distB="0" distL="114300" distR="114300" simplePos="0" relativeHeight="251649536" behindDoc="0" locked="0" layoutInCell="1" allowOverlap="1" wp14:anchorId="2A4AAB40" wp14:editId="0D987F62">
                      <wp:simplePos x="0" y="0"/>
                      <wp:positionH relativeFrom="column">
                        <wp:posOffset>4500245</wp:posOffset>
                      </wp:positionH>
                      <wp:positionV relativeFrom="paragraph">
                        <wp:posOffset>10160</wp:posOffset>
                      </wp:positionV>
                      <wp:extent cx="1200150" cy="295275"/>
                      <wp:effectExtent l="0" t="0" r="19050" b="28575"/>
                      <wp:wrapNone/>
                      <wp:docPr id="21"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22"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7A91DFF1" w14:textId="77777777" w:rsidR="004D207A" w:rsidRDefault="004D207A" w:rsidP="00DA2BD7">
                                    <w:r>
                                      <w:sym w:font="Wingdings" w:char="F0FC"/>
                                    </w:r>
                                  </w:p>
                                  <w:p w14:paraId="51351B04" w14:textId="77777777" w:rsidR="004D207A" w:rsidRDefault="004D207A" w:rsidP="00D339F3"/>
                                </w:txbxContent>
                              </wps:txbx>
                              <wps:bodyPr rot="0" vert="horz" wrap="square" lIns="91440" tIns="45720" rIns="91440" bIns="45720" anchor="t" anchorCtr="0">
                                <a:noAutofit/>
                              </wps:bodyPr>
                            </wps:wsp>
                            <wps:wsp>
                              <wps:cNvPr id="23"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0AF5E5B0" w14:textId="77777777" w:rsidR="004D207A" w:rsidRDefault="004D207A" w:rsidP="009D012C"/>
                                  <w:p w14:paraId="1679501B" w14:textId="77777777" w:rsidR="004D207A" w:rsidRDefault="004D207A" w:rsidP="00600685"/>
                                  <w:p w14:paraId="4702D401" w14:textId="77777777" w:rsidR="004D207A" w:rsidRDefault="004D207A" w:rsidP="00D339F3"/>
                                </w:txbxContent>
                              </wps:txbx>
                              <wps:bodyPr rot="0" vert="horz" wrap="square" lIns="91440" tIns="45720" rIns="91440" bIns="45720" anchor="t" anchorCtr="0">
                                <a:noAutofit/>
                              </wps:bodyPr>
                            </wps:wsp>
                            <wps:wsp>
                              <wps:cNvPr id="24"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61DD414D" w14:textId="77777777" w:rsidR="004D207A" w:rsidRDefault="004D207A" w:rsidP="00D339F3"/>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2A4AAB40" id="Group 18" o:spid="_x0000_s1040" style="position:absolute;left:0;text-align:left;margin-left:354.35pt;margin-top:.8pt;width:94.5pt;height:23.25pt;z-index:251649536"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">
                      <v:shape id="_x0000_s1041"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14:paraId="7A91DFF1" w14:textId="77777777" w:rsidR="004D207A" w:rsidRDefault="004D207A" w:rsidP="00DA2BD7">
                              <w:r>
                                <w:sym w:font="Wingdings" w:char="F0FC"/>
                              </w:r>
                            </w:p>
                            <w:p w14:paraId="51351B04" w14:textId="77777777" w:rsidR="004D207A" w:rsidRDefault="004D207A" w:rsidP="00D339F3"/>
                          </w:txbxContent>
                        </v:textbox>
                      </v:shape>
                      <v:shape id="_x0000_s1042"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0AF5E5B0" w14:textId="77777777" w:rsidR="004D207A" w:rsidRDefault="004D207A" w:rsidP="009D012C"/>
                            <w:p w14:paraId="1679501B" w14:textId="77777777" w:rsidR="004D207A" w:rsidRDefault="004D207A" w:rsidP="00600685"/>
                            <w:p w14:paraId="4702D401" w14:textId="77777777" w:rsidR="004D207A" w:rsidRDefault="004D207A" w:rsidP="00D339F3"/>
                          </w:txbxContent>
                        </v:textbox>
                      </v:shape>
                      <v:shape id="_x0000_s1043"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61DD414D" w14:textId="77777777" w:rsidR="004D207A" w:rsidRDefault="004D207A" w:rsidP="00D339F3"/>
                          </w:txbxContent>
                        </v:textbox>
                      </v:shape>
                    </v:group>
                  </w:pict>
                </mc:Fallback>
              </mc:AlternateContent>
            </w:r>
            <w:r w:rsidR="00A82682" w:rsidRPr="00767331">
              <w:rPr>
                <w:rFonts w:ascii="Arial" w:eastAsia="Calibri" w:hAnsi="Arial" w:cs="Arial"/>
                <w:color w:val="000000" w:themeColor="text1"/>
              </w:rPr>
              <w:t xml:space="preserve">Supervisors must be appropriately qualified and trained. </w:t>
            </w:r>
            <w:r w:rsidR="000D1AAD">
              <w:rPr>
                <w:rFonts w:ascii="Arial" w:eastAsia="Calibri" w:hAnsi="Arial" w:cs="Arial"/>
                <w:color w:val="000000" w:themeColor="text1"/>
              </w:rPr>
              <w:t xml:space="preserve">This should include training in equality and diversity legislation relevant for the role. </w:t>
            </w:r>
            <w:r w:rsidR="00A82682" w:rsidRPr="00767331">
              <w:rPr>
                <w:rFonts w:ascii="Arial" w:eastAsia="Calibri" w:hAnsi="Arial" w:cs="Arial"/>
                <w:color w:val="000000" w:themeColor="text1"/>
              </w:rPr>
              <w:t xml:space="preserve">Clinical supervisors must have appropriate general or specialist registration with a </w:t>
            </w:r>
            <w:r w:rsidR="000D1AAD">
              <w:rPr>
                <w:rFonts w:ascii="Arial" w:eastAsia="Calibri" w:hAnsi="Arial" w:cs="Arial"/>
                <w:color w:val="000000" w:themeColor="text1"/>
              </w:rPr>
              <w:t xml:space="preserve">UK </w:t>
            </w:r>
            <w:r w:rsidR="00A82682" w:rsidRPr="00767331">
              <w:rPr>
                <w:rFonts w:ascii="Arial" w:eastAsia="Calibri" w:hAnsi="Arial" w:cs="Arial"/>
                <w:color w:val="000000" w:themeColor="text1"/>
              </w:rPr>
              <w:t>regulatory body</w:t>
            </w:r>
            <w:r w:rsidR="00767331" w:rsidRPr="00767331">
              <w:rPr>
                <w:rFonts w:ascii="Arial" w:eastAsia="Calibri" w:hAnsi="Arial" w:cs="Arial"/>
                <w:color w:val="000000" w:themeColor="text1"/>
              </w:rPr>
              <w:t>.</w:t>
            </w:r>
          </w:p>
          <w:p w14:paraId="52DC26FD" w14:textId="77777777" w:rsidR="00394E0B" w:rsidRPr="00522D43" w:rsidRDefault="00394E0B" w:rsidP="00394E0B">
            <w:pPr>
              <w:tabs>
                <w:tab w:val="left" w:pos="720"/>
              </w:tabs>
              <w:ind w:right="2789"/>
              <w:rPr>
                <w:rFonts w:ascii="Arial" w:eastAsia="Calibri" w:hAnsi="Arial" w:cs="Arial"/>
                <w:color w:val="000000" w:themeColor="text1"/>
              </w:rPr>
            </w:pPr>
          </w:p>
          <w:p w14:paraId="62D09186" w14:textId="77777777" w:rsidR="00A82682" w:rsidRPr="00522D43" w:rsidRDefault="0072123E" w:rsidP="00A82682">
            <w:pPr>
              <w:numPr>
                <w:ilvl w:val="0"/>
                <w:numId w:val="2"/>
              </w:numPr>
              <w:tabs>
                <w:tab w:val="left" w:pos="720"/>
              </w:tabs>
              <w:ind w:left="357" w:right="2789" w:hanging="357"/>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51584" behindDoc="0" locked="0" layoutInCell="1" allowOverlap="1" wp14:anchorId="2E5B90DE" wp14:editId="09D16C51">
                      <wp:simplePos x="0" y="0"/>
                      <wp:positionH relativeFrom="column">
                        <wp:posOffset>4505325</wp:posOffset>
                      </wp:positionH>
                      <wp:positionV relativeFrom="paragraph">
                        <wp:posOffset>635</wp:posOffset>
                      </wp:positionV>
                      <wp:extent cx="1200150" cy="295275"/>
                      <wp:effectExtent l="0" t="0" r="19050" b="28575"/>
                      <wp:wrapNone/>
                      <wp:docPr id="17"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295275"/>
                                <a:chOff x="0" y="0"/>
                                <a:chExt cx="12001" cy="2952"/>
                              </a:xfrm>
                            </wpg:grpSpPr>
                            <wps:wsp>
                              <wps:cNvPr id="18" name="Text Box 21"/>
                              <wps:cNvSpPr txBox="1">
                                <a:spLocks noChangeArrowheads="1"/>
                              </wps:cNvSpPr>
                              <wps:spPr bwMode="auto">
                                <a:xfrm>
                                  <a:off x="0" y="0"/>
                                  <a:ext cx="2952" cy="2952"/>
                                </a:xfrm>
                                <a:prstGeom prst="rect">
                                  <a:avLst/>
                                </a:prstGeom>
                                <a:solidFill>
                                  <a:srgbClr val="FFFFFF"/>
                                </a:solidFill>
                                <a:ln w="9525">
                                  <a:solidFill>
                                    <a:srgbClr val="000000"/>
                                  </a:solidFill>
                                  <a:miter lim="800000"/>
                                  <a:headEnd/>
                                  <a:tailEnd/>
                                </a:ln>
                              </wps:spPr>
                              <wps:txbx>
                                <w:txbxContent>
                                  <w:p w14:paraId="494929E5" w14:textId="77777777" w:rsidR="004D207A" w:rsidRDefault="004D207A" w:rsidP="00DA2BD7">
                                    <w:r>
                                      <w:sym w:font="Wingdings" w:char="F0FC"/>
                                    </w:r>
                                  </w:p>
                                  <w:p w14:paraId="423AE88B" w14:textId="77777777" w:rsidR="004D207A" w:rsidRDefault="004D207A" w:rsidP="00D339F3"/>
                                </w:txbxContent>
                              </wps:txbx>
                              <wps:bodyPr rot="0" vert="horz" wrap="square" lIns="91440" tIns="45720" rIns="91440" bIns="45720" anchor="t" anchorCtr="0" upright="1">
                                <a:noAutofit/>
                              </wps:bodyPr>
                            </wps:wsp>
                            <wps:wsp>
                              <wps:cNvPr id="19" name="Text Box 22"/>
                              <wps:cNvSpPr txBox="1">
                                <a:spLocks noChangeArrowheads="1"/>
                              </wps:cNvSpPr>
                              <wps:spPr bwMode="auto">
                                <a:xfrm>
                                  <a:off x="4762" y="0"/>
                                  <a:ext cx="2953" cy="2952"/>
                                </a:xfrm>
                                <a:prstGeom prst="rect">
                                  <a:avLst/>
                                </a:prstGeom>
                                <a:solidFill>
                                  <a:srgbClr val="FFFFFF"/>
                                </a:solidFill>
                                <a:ln w="9525">
                                  <a:solidFill>
                                    <a:srgbClr val="000000"/>
                                  </a:solidFill>
                                  <a:miter lim="800000"/>
                                  <a:headEnd/>
                                  <a:tailEnd/>
                                </a:ln>
                              </wps:spPr>
                              <wps:txbx>
                                <w:txbxContent>
                                  <w:p w14:paraId="0A8CEE7F" w14:textId="77777777" w:rsidR="004D207A" w:rsidRDefault="004D207A" w:rsidP="00E41A30"/>
                                  <w:p w14:paraId="5BA62AB8" w14:textId="77777777" w:rsidR="004D207A" w:rsidDel="00F247FD" w:rsidRDefault="004D207A" w:rsidP="0072581E"/>
                                  <w:p w14:paraId="10C1B19C" w14:textId="77777777" w:rsidR="004D207A" w:rsidRDefault="004D207A" w:rsidP="00F55566"/>
                                  <w:p w14:paraId="71C75C33" w14:textId="77777777" w:rsidR="004D207A" w:rsidRDefault="004D207A" w:rsidP="00D339F3"/>
                                </w:txbxContent>
                              </wps:txbx>
                              <wps:bodyPr rot="0" vert="horz" wrap="square" lIns="91440" tIns="45720" rIns="91440" bIns="45720" anchor="t" anchorCtr="0" upright="1">
                                <a:noAutofit/>
                              </wps:bodyPr>
                            </wps:wsp>
                            <wps:wsp>
                              <wps:cNvPr id="20" name="Text Box 23"/>
                              <wps:cNvSpPr txBox="1">
                                <a:spLocks noChangeArrowheads="1"/>
                              </wps:cNvSpPr>
                              <wps:spPr bwMode="auto">
                                <a:xfrm>
                                  <a:off x="9048" y="0"/>
                                  <a:ext cx="2953" cy="2952"/>
                                </a:xfrm>
                                <a:prstGeom prst="rect">
                                  <a:avLst/>
                                </a:prstGeom>
                                <a:solidFill>
                                  <a:srgbClr val="FFFFFF"/>
                                </a:solidFill>
                                <a:ln w="9525">
                                  <a:solidFill>
                                    <a:srgbClr val="000000"/>
                                  </a:solidFill>
                                  <a:miter lim="800000"/>
                                  <a:headEnd/>
                                  <a:tailEnd/>
                                </a:ln>
                              </wps:spPr>
                              <wps:txbx>
                                <w:txbxContent>
                                  <w:p w14:paraId="294B94ED" w14:textId="77777777" w:rsidR="004D207A" w:rsidRDefault="004D207A" w:rsidP="00D339F3"/>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B90DE" id="Group 22" o:spid="_x0000_s1044" style="position:absolute;left:0;text-align:left;margin-left:354.75pt;margin-top:.05pt;width:94.5pt;height:23.25pt;z-index:251651584"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">
                      <v:shape id="Text Box 21" o:spid="_x0000_s1045"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494929E5" w14:textId="77777777" w:rsidR="004D207A" w:rsidRDefault="004D207A" w:rsidP="00DA2BD7">
                              <w:r>
                                <w:sym w:font="Wingdings" w:char="F0FC"/>
                              </w:r>
                            </w:p>
                            <w:p w14:paraId="423AE88B" w14:textId="77777777" w:rsidR="004D207A" w:rsidRDefault="004D207A" w:rsidP="00D339F3"/>
                          </w:txbxContent>
                        </v:textbox>
                      </v:shape>
                      <v:shape id="Text Box 22" o:spid="_x0000_s1046"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0A8CEE7F" w14:textId="77777777" w:rsidR="004D207A" w:rsidRDefault="004D207A" w:rsidP="00E41A30"/>
                            <w:p w14:paraId="5BA62AB8" w14:textId="77777777" w:rsidR="004D207A" w:rsidDel="00F247FD" w:rsidRDefault="004D207A" w:rsidP="0072581E"/>
                            <w:p w14:paraId="10C1B19C" w14:textId="77777777" w:rsidR="004D207A" w:rsidRDefault="004D207A" w:rsidP="00F55566"/>
                            <w:p w14:paraId="71C75C33" w14:textId="77777777" w:rsidR="004D207A" w:rsidRDefault="004D207A" w:rsidP="00D339F3"/>
                          </w:txbxContent>
                        </v:textbox>
                      </v:shape>
                      <v:shape id="Text Box 23" o:spid="_x0000_s1047"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294B94ED" w14:textId="77777777" w:rsidR="004D207A" w:rsidRDefault="004D207A" w:rsidP="00D339F3"/>
                          </w:txbxContent>
                        </v:textbox>
                      </v:shape>
                    </v:group>
                  </w:pict>
                </mc:Fallback>
              </mc:AlternateContent>
            </w:r>
            <w:r w:rsidR="000D1AAD">
              <w:rPr>
                <w:rFonts w:ascii="Arial" w:eastAsia="Calibri" w:hAnsi="Arial" w:cs="Arial"/>
                <w:color w:val="000000" w:themeColor="text1"/>
              </w:rPr>
              <w:t>Providers must ensure that s</w:t>
            </w:r>
            <w:r w:rsidR="00A82682" w:rsidRPr="00522D43">
              <w:rPr>
                <w:rFonts w:ascii="Arial" w:eastAsia="Calibri" w:hAnsi="Arial" w:cs="Arial"/>
                <w:color w:val="000000" w:themeColor="text1"/>
              </w:rPr>
              <w:t xml:space="preserve">tudents and </w:t>
            </w:r>
            <w:r w:rsidR="00AA5D40">
              <w:rPr>
                <w:rFonts w:ascii="Arial" w:eastAsia="Calibri" w:hAnsi="Arial" w:cs="Arial"/>
                <w:color w:val="000000" w:themeColor="text1"/>
              </w:rPr>
              <w:t xml:space="preserve">all </w:t>
            </w:r>
            <w:r w:rsidR="00A82682" w:rsidRPr="00522D43">
              <w:rPr>
                <w:rFonts w:ascii="Arial" w:eastAsia="Calibri" w:hAnsi="Arial" w:cs="Arial"/>
                <w:color w:val="000000" w:themeColor="text1"/>
              </w:rPr>
              <w:t xml:space="preserve">those involved in the delivery of education </w:t>
            </w:r>
            <w:r w:rsidR="000D1AAD">
              <w:rPr>
                <w:rFonts w:ascii="Arial" w:eastAsia="Calibri" w:hAnsi="Arial" w:cs="Arial"/>
                <w:color w:val="000000" w:themeColor="text1"/>
              </w:rPr>
              <w:t>and training are aware of their obligation</w:t>
            </w:r>
            <w:r w:rsidR="00A82682" w:rsidRPr="00522D43">
              <w:rPr>
                <w:rFonts w:ascii="Arial" w:eastAsia="Calibri" w:hAnsi="Arial" w:cs="Arial"/>
                <w:color w:val="000000" w:themeColor="text1"/>
              </w:rPr>
              <w:t xml:space="preserve"> to raise concerns if they identify any risks to patient safety</w:t>
            </w:r>
            <w:r w:rsidR="000D1AAD">
              <w:rPr>
                <w:rFonts w:ascii="Arial" w:eastAsia="Calibri" w:hAnsi="Arial" w:cs="Arial"/>
                <w:color w:val="000000" w:themeColor="text1"/>
              </w:rPr>
              <w:t xml:space="preserve"> and the need for candour when things go wrong. Providers should publish policies so that it is clear to all parities how concerns </w:t>
            </w:r>
            <w:r w:rsidR="00BD58A6">
              <w:rPr>
                <w:rFonts w:ascii="Arial" w:eastAsia="Calibri" w:hAnsi="Arial" w:cs="Arial"/>
                <w:color w:val="000000" w:themeColor="text1"/>
              </w:rPr>
              <w:t xml:space="preserve">will be raised and how these concerns </w:t>
            </w:r>
            <w:r w:rsidR="000D1AAD">
              <w:rPr>
                <w:rFonts w:ascii="Arial" w:eastAsia="Calibri" w:hAnsi="Arial" w:cs="Arial"/>
                <w:color w:val="000000" w:themeColor="text1"/>
              </w:rPr>
              <w:t>will be acted upon. Providers must support those who do raise concerns and provide assurance that staff and students will not be penalised for doing so.</w:t>
            </w:r>
          </w:p>
          <w:p w14:paraId="766BA4CF" w14:textId="77777777" w:rsidR="0011434F" w:rsidRPr="00522D43" w:rsidRDefault="0011434F" w:rsidP="00394E0B">
            <w:pPr>
              <w:tabs>
                <w:tab w:val="left" w:pos="720"/>
              </w:tabs>
              <w:ind w:right="2789"/>
              <w:rPr>
                <w:rFonts w:ascii="Arial" w:eastAsia="Calibri" w:hAnsi="Arial" w:cs="Arial"/>
                <w:color w:val="000000" w:themeColor="text1"/>
              </w:rPr>
            </w:pPr>
          </w:p>
          <w:p w14:paraId="1A9E7EF4" w14:textId="77777777" w:rsidR="001A1DD2" w:rsidRDefault="0072123E" w:rsidP="001A1DD2">
            <w:pPr>
              <w:numPr>
                <w:ilvl w:val="0"/>
                <w:numId w:val="2"/>
              </w:numPr>
              <w:tabs>
                <w:tab w:val="left" w:pos="720"/>
                <w:tab w:val="left" w:pos="6712"/>
              </w:tabs>
              <w:ind w:left="357" w:right="176" w:hanging="357"/>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53632" behindDoc="0" locked="0" layoutInCell="1" allowOverlap="1" wp14:anchorId="423526D5" wp14:editId="0C1F9731">
                      <wp:simplePos x="0" y="0"/>
                      <wp:positionH relativeFrom="column">
                        <wp:posOffset>4505325</wp:posOffset>
                      </wp:positionH>
                      <wp:positionV relativeFrom="paragraph">
                        <wp:posOffset>10160</wp:posOffset>
                      </wp:positionV>
                      <wp:extent cx="1200150" cy="295275"/>
                      <wp:effectExtent l="0" t="0" r="19050" b="2857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27"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4E79625E" w14:textId="77777777" w:rsidR="004D207A" w:rsidRDefault="004D207A" w:rsidP="00D339F3"/>
                                </w:txbxContent>
                              </wps:txbx>
                              <wps:bodyPr rot="0" vert="horz" wrap="square" lIns="91440" tIns="45720" rIns="91440" bIns="45720" anchor="t" anchorCtr="0">
                                <a:noAutofit/>
                              </wps:bodyPr>
                            </wps:wsp>
                            <wps:wsp>
                              <wps:cNvPr id="28"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16D90E16" w14:textId="77777777" w:rsidR="004D207A" w:rsidRDefault="004D207A" w:rsidP="00DA2BD7">
                                    <w:r>
                                      <w:sym w:font="Wingdings" w:char="F0FC"/>
                                    </w:r>
                                  </w:p>
                                  <w:p w14:paraId="4C9EDAC3" w14:textId="77777777" w:rsidR="004D207A" w:rsidRDefault="004D207A" w:rsidP="00E41A30"/>
                                  <w:p w14:paraId="053B4A9A" w14:textId="77777777" w:rsidR="004D207A" w:rsidRDefault="004D207A" w:rsidP="00F55566"/>
                                  <w:p w14:paraId="4EA9AEAA" w14:textId="77777777" w:rsidR="004D207A" w:rsidRDefault="004D207A" w:rsidP="00D339F3"/>
                                </w:txbxContent>
                              </wps:txbx>
                              <wps:bodyPr rot="0" vert="horz" wrap="square" lIns="91440" tIns="45720" rIns="91440" bIns="45720" anchor="t" anchorCtr="0">
                                <a:noAutofit/>
                              </wps:bodyPr>
                            </wps:wsp>
                            <wps:wsp>
                              <wps:cNvPr id="29"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05F44305" w14:textId="77777777" w:rsidR="004D207A" w:rsidRDefault="004D207A" w:rsidP="00D339F3"/>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23526D5" id="Group 26" o:spid="_x0000_s1048" style="position:absolute;left:0;text-align:left;margin-left:354.75pt;margin-top:.8pt;width:94.5pt;height:23.25pt;z-index:251653632"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">
                      <v:shape id="_x0000_s1049"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4E79625E" w14:textId="77777777" w:rsidR="004D207A" w:rsidRDefault="004D207A" w:rsidP="00D339F3"/>
                          </w:txbxContent>
                        </v:textbox>
                      </v:shape>
                      <v:shape id="_x0000_s1050"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16D90E16" w14:textId="77777777" w:rsidR="004D207A" w:rsidRDefault="004D207A" w:rsidP="00DA2BD7">
                              <w:r>
                                <w:sym w:font="Wingdings" w:char="F0FC"/>
                              </w:r>
                            </w:p>
                            <w:p w14:paraId="4C9EDAC3" w14:textId="77777777" w:rsidR="004D207A" w:rsidRDefault="004D207A" w:rsidP="00E41A30"/>
                            <w:p w14:paraId="053B4A9A" w14:textId="77777777" w:rsidR="004D207A" w:rsidRDefault="004D207A" w:rsidP="00F55566"/>
                            <w:p w14:paraId="4EA9AEAA" w14:textId="77777777" w:rsidR="004D207A" w:rsidRDefault="004D207A" w:rsidP="00D339F3"/>
                          </w:txbxContent>
                        </v:textbox>
                      </v:shape>
                      <v:shape id="_x0000_s1051"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">
                        <v:textbox>
                          <w:txbxContent>
                            <w:p w14:paraId="05F44305" w14:textId="77777777" w:rsidR="004D207A" w:rsidRDefault="004D207A" w:rsidP="00D339F3"/>
                          </w:txbxContent>
                        </v:textbox>
                      </v:shape>
                    </v:group>
                  </w:pict>
                </mc:Fallback>
              </mc:AlternateContent>
            </w:r>
            <w:r w:rsidR="001A1DD2">
              <w:rPr>
                <w:rFonts w:ascii="Arial" w:eastAsia="Calibri" w:hAnsi="Arial" w:cs="Arial"/>
                <w:color w:val="000000" w:themeColor="text1"/>
              </w:rPr>
              <w:t>Systems must be in place to identify and record issues that may</w:t>
            </w:r>
          </w:p>
          <w:p w14:paraId="4D7923E4" w14:textId="77777777" w:rsidR="001A1DD2" w:rsidRDefault="00723CAB" w:rsidP="001A1DD2">
            <w:pPr>
              <w:tabs>
                <w:tab w:val="left" w:pos="720"/>
                <w:tab w:val="left" w:pos="6712"/>
              </w:tabs>
              <w:ind w:left="313" w:right="176"/>
              <w:rPr>
                <w:rFonts w:ascii="Arial" w:eastAsia="Calibri" w:hAnsi="Arial" w:cs="Arial"/>
                <w:color w:val="000000" w:themeColor="text1"/>
              </w:rPr>
            </w:pPr>
            <w:r>
              <w:rPr>
                <w:rFonts w:ascii="Arial" w:eastAsia="Calibri" w:hAnsi="Arial" w:cs="Arial"/>
                <w:color w:val="000000" w:themeColor="text1"/>
              </w:rPr>
              <w:t xml:space="preserve"> </w:t>
            </w:r>
            <w:r w:rsidR="001A1DD2">
              <w:rPr>
                <w:rFonts w:ascii="Arial" w:eastAsia="Calibri" w:hAnsi="Arial" w:cs="Arial"/>
                <w:color w:val="000000" w:themeColor="text1"/>
              </w:rPr>
              <w:t xml:space="preserve">affect patient safety. Should a patient safety issue arise, </w:t>
            </w:r>
          </w:p>
          <w:p w14:paraId="3B62C615" w14:textId="77777777" w:rsidR="001A1DD2" w:rsidRDefault="00AA5D40" w:rsidP="001A1DD2">
            <w:pPr>
              <w:tabs>
                <w:tab w:val="left" w:pos="720"/>
                <w:tab w:val="left" w:pos="6712"/>
              </w:tabs>
              <w:ind w:left="357" w:right="176"/>
              <w:rPr>
                <w:rFonts w:ascii="Arial" w:eastAsia="Calibri" w:hAnsi="Arial" w:cs="Arial"/>
                <w:color w:val="000000" w:themeColor="text1"/>
              </w:rPr>
            </w:pPr>
            <w:r>
              <w:rPr>
                <w:rFonts w:ascii="Arial" w:eastAsia="Calibri" w:hAnsi="Arial" w:cs="Arial"/>
                <w:color w:val="000000" w:themeColor="text1"/>
              </w:rPr>
              <w:t>a</w:t>
            </w:r>
            <w:r w:rsidR="001A1DD2">
              <w:rPr>
                <w:rFonts w:ascii="Arial" w:eastAsia="Calibri" w:hAnsi="Arial" w:cs="Arial"/>
                <w:color w:val="000000" w:themeColor="text1"/>
              </w:rPr>
              <w:t>ppropriate action must be taken by the provider and where</w:t>
            </w:r>
          </w:p>
          <w:p w14:paraId="5755EED1" w14:textId="77777777" w:rsidR="001A1DD2" w:rsidRPr="001A1DD2" w:rsidRDefault="00AA5D40" w:rsidP="001A1DD2">
            <w:pPr>
              <w:tabs>
                <w:tab w:val="left" w:pos="720"/>
                <w:tab w:val="left" w:pos="6712"/>
              </w:tabs>
              <w:ind w:left="357" w:right="176"/>
              <w:rPr>
                <w:rFonts w:ascii="Arial" w:eastAsia="Calibri" w:hAnsi="Arial" w:cs="Arial"/>
                <w:color w:val="000000" w:themeColor="text1"/>
              </w:rPr>
            </w:pPr>
            <w:r>
              <w:rPr>
                <w:rFonts w:ascii="Arial" w:eastAsia="Calibri" w:hAnsi="Arial" w:cs="Arial"/>
                <w:color w:val="000000" w:themeColor="text1"/>
              </w:rPr>
              <w:t>n</w:t>
            </w:r>
            <w:r w:rsidR="001A1DD2">
              <w:rPr>
                <w:rFonts w:ascii="Arial" w:eastAsia="Calibri" w:hAnsi="Arial" w:cs="Arial"/>
                <w:color w:val="000000" w:themeColor="text1"/>
              </w:rPr>
              <w:t>ecessary the relevant regulatory body should be notified.</w:t>
            </w:r>
          </w:p>
          <w:p w14:paraId="16B7A3F1" w14:textId="77777777" w:rsidR="00394E0B" w:rsidRPr="00522D43" w:rsidRDefault="00394E0B" w:rsidP="003514F4">
            <w:pPr>
              <w:tabs>
                <w:tab w:val="left" w:pos="720"/>
              </w:tabs>
              <w:ind w:right="2789"/>
              <w:rPr>
                <w:rFonts w:ascii="Arial" w:eastAsia="Calibri" w:hAnsi="Arial" w:cs="Arial"/>
                <w:color w:val="000000" w:themeColor="text1"/>
              </w:rPr>
            </w:pPr>
          </w:p>
          <w:p w14:paraId="1E190A20" w14:textId="2CCDAC4E" w:rsidR="00A82682" w:rsidRDefault="0072123E" w:rsidP="00A82682">
            <w:pPr>
              <w:numPr>
                <w:ilvl w:val="0"/>
                <w:numId w:val="2"/>
              </w:numPr>
              <w:tabs>
                <w:tab w:val="left" w:pos="720"/>
              </w:tabs>
              <w:ind w:left="357" w:right="2789" w:hanging="357"/>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56704" behindDoc="0" locked="0" layoutInCell="1" allowOverlap="1" wp14:anchorId="32F7F62A" wp14:editId="6DAB680C">
                      <wp:simplePos x="0" y="0"/>
                      <wp:positionH relativeFrom="column">
                        <wp:posOffset>4505325</wp:posOffset>
                      </wp:positionH>
                      <wp:positionV relativeFrom="paragraph">
                        <wp:posOffset>96520</wp:posOffset>
                      </wp:positionV>
                      <wp:extent cx="1200150" cy="295275"/>
                      <wp:effectExtent l="0" t="0" r="19050" b="2857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31"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32285B22" w14:textId="77777777" w:rsidR="004D207A" w:rsidRDefault="004D207A" w:rsidP="00C971AF">
                                    <w:r>
                                      <w:sym w:font="Wingdings" w:char="F0FC"/>
                                    </w:r>
                                  </w:p>
                                  <w:p w14:paraId="6F7CF7B2" w14:textId="77777777" w:rsidR="004D207A" w:rsidRDefault="004D207A" w:rsidP="00AA1E7B"/>
                                  <w:p w14:paraId="28376971" w14:textId="77777777" w:rsidR="004D207A" w:rsidDel="00F247FD" w:rsidRDefault="004D207A" w:rsidP="005E130C"/>
                                  <w:p w14:paraId="70D4DE9A" w14:textId="77777777" w:rsidR="004D207A" w:rsidRDefault="004D207A" w:rsidP="00D339F3"/>
                                </w:txbxContent>
                              </wps:txbx>
                              <wps:bodyPr rot="0" vert="horz" wrap="square" lIns="91440" tIns="45720" rIns="91440" bIns="45720" anchor="t" anchorCtr="0">
                                <a:noAutofit/>
                              </wps:bodyPr>
                            </wps:wsp>
                            <wps:wsp>
                              <wps:cNvPr id="288"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31A44758" w14:textId="77777777" w:rsidR="004D207A" w:rsidRDefault="004D207A" w:rsidP="00F55566"/>
                                  <w:p w14:paraId="0651D76F" w14:textId="77777777" w:rsidR="004D207A" w:rsidRDefault="004D207A" w:rsidP="00D339F3"/>
                                </w:txbxContent>
                              </wps:txbx>
                              <wps:bodyPr rot="0" vert="horz" wrap="square" lIns="91440" tIns="45720" rIns="91440" bIns="45720" anchor="t" anchorCtr="0">
                                <a:noAutofit/>
                              </wps:bodyPr>
                            </wps:wsp>
                            <wps:wsp>
                              <wps:cNvPr id="289"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1B42F094" w14:textId="77777777" w:rsidR="004D207A" w:rsidRDefault="004D207A" w:rsidP="00D339F3"/>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2F7F62A" id="Group 30" o:spid="_x0000_s1052" style="position:absolute;left:0;text-align:left;margin-left:354.75pt;margin-top:7.6pt;width:94.5pt;height:23.25pt;z-index:251656704"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">
                      <v:shape id="_x0000_s1053"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32285B22" w14:textId="77777777" w:rsidR="004D207A" w:rsidRDefault="004D207A" w:rsidP="00C971AF">
                              <w:r>
                                <w:sym w:font="Wingdings" w:char="F0FC"/>
                              </w:r>
                            </w:p>
                            <w:p w14:paraId="6F7CF7B2" w14:textId="77777777" w:rsidR="004D207A" w:rsidRDefault="004D207A" w:rsidP="00AA1E7B"/>
                            <w:p w14:paraId="28376971" w14:textId="77777777" w:rsidR="004D207A" w:rsidDel="00F247FD" w:rsidRDefault="004D207A" w:rsidP="005E130C"/>
                            <w:p w14:paraId="70D4DE9A" w14:textId="77777777" w:rsidR="004D207A" w:rsidRDefault="004D207A" w:rsidP="00D339F3"/>
                          </w:txbxContent>
                        </v:textbox>
                      </v:shape>
                      <v:shape id="_x0000_s1054"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">
                        <v:textbox>
                          <w:txbxContent>
                            <w:p w14:paraId="31A44758" w14:textId="77777777" w:rsidR="004D207A" w:rsidRDefault="004D207A" w:rsidP="00F55566"/>
                            <w:p w14:paraId="0651D76F" w14:textId="77777777" w:rsidR="004D207A" w:rsidRDefault="004D207A" w:rsidP="00D339F3"/>
                          </w:txbxContent>
                        </v:textbox>
                      </v:shape>
                      <v:shape id="_x0000_s1055"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">
                        <v:textbox>
                          <w:txbxContent>
                            <w:p w14:paraId="1B42F094" w14:textId="77777777" w:rsidR="004D207A" w:rsidRDefault="004D207A" w:rsidP="00D339F3"/>
                          </w:txbxContent>
                        </v:textbox>
                      </v:shape>
                    </v:group>
                  </w:pict>
                </mc:Fallback>
              </mc:AlternateContent>
            </w:r>
            <w:r w:rsidR="00A82682" w:rsidRPr="00522D43">
              <w:rPr>
                <w:rFonts w:ascii="Arial" w:eastAsia="Calibri" w:hAnsi="Arial" w:cs="Arial"/>
                <w:color w:val="000000" w:themeColor="text1"/>
              </w:rPr>
              <w:t xml:space="preserve">Providers must have a student fitness to </w:t>
            </w:r>
            <w:r w:rsidR="00C4227B" w:rsidRPr="00522D43">
              <w:rPr>
                <w:rFonts w:ascii="Arial" w:eastAsia="Calibri" w:hAnsi="Arial" w:cs="Arial"/>
                <w:color w:val="000000" w:themeColor="text1"/>
              </w:rPr>
              <w:t>practise</w:t>
            </w:r>
            <w:r w:rsidR="00A82682" w:rsidRPr="00522D43">
              <w:rPr>
                <w:rFonts w:ascii="Arial" w:eastAsia="Calibri" w:hAnsi="Arial" w:cs="Arial"/>
                <w:color w:val="000000" w:themeColor="text1"/>
              </w:rPr>
              <w:t xml:space="preserve"> policy and apply as required. The content and significance of the student fitness to practise procedures must be conveyed to students and aligned to GDC </w:t>
            </w:r>
            <w:r w:rsidR="00656D5C" w:rsidRPr="00522D43">
              <w:rPr>
                <w:rFonts w:ascii="Arial" w:eastAsia="Calibri" w:hAnsi="Arial" w:cs="Arial"/>
                <w:color w:val="000000" w:themeColor="text1"/>
              </w:rPr>
              <w:t>S</w:t>
            </w:r>
            <w:r w:rsidR="00A82682" w:rsidRPr="00522D43">
              <w:rPr>
                <w:rFonts w:ascii="Arial" w:eastAsia="Calibri" w:hAnsi="Arial" w:cs="Arial"/>
                <w:color w:val="000000" w:themeColor="text1"/>
              </w:rPr>
              <w:t xml:space="preserve">tudent </w:t>
            </w:r>
            <w:r w:rsidR="00656D5C" w:rsidRPr="00522D43">
              <w:rPr>
                <w:rFonts w:ascii="Arial" w:eastAsia="Calibri" w:hAnsi="Arial" w:cs="Arial"/>
                <w:color w:val="000000" w:themeColor="text1"/>
              </w:rPr>
              <w:t>F</w:t>
            </w:r>
            <w:r w:rsidR="00A82682" w:rsidRPr="00522D43">
              <w:rPr>
                <w:rFonts w:ascii="Arial" w:eastAsia="Calibri" w:hAnsi="Arial" w:cs="Arial"/>
                <w:color w:val="000000" w:themeColor="text1"/>
              </w:rPr>
              <w:t xml:space="preserve">itness to </w:t>
            </w:r>
            <w:r w:rsidR="00656D5C" w:rsidRPr="00522D43">
              <w:rPr>
                <w:rFonts w:ascii="Arial" w:eastAsia="Calibri" w:hAnsi="Arial" w:cs="Arial"/>
                <w:color w:val="000000" w:themeColor="text1"/>
              </w:rPr>
              <w:t>P</w:t>
            </w:r>
            <w:r w:rsidR="00A82682" w:rsidRPr="00522D43">
              <w:rPr>
                <w:rFonts w:ascii="Arial" w:eastAsia="Calibri" w:hAnsi="Arial" w:cs="Arial"/>
                <w:color w:val="000000" w:themeColor="text1"/>
              </w:rPr>
              <w:t xml:space="preserve">ractise </w:t>
            </w:r>
            <w:r w:rsidR="00656D5C" w:rsidRPr="00522D43">
              <w:rPr>
                <w:rFonts w:ascii="Arial" w:eastAsia="Calibri" w:hAnsi="Arial" w:cs="Arial"/>
                <w:color w:val="000000" w:themeColor="text1"/>
              </w:rPr>
              <w:t>G</w:t>
            </w:r>
            <w:r w:rsidR="00A82682" w:rsidRPr="00522D43">
              <w:rPr>
                <w:rFonts w:ascii="Arial" w:eastAsia="Calibri" w:hAnsi="Arial" w:cs="Arial"/>
                <w:color w:val="000000" w:themeColor="text1"/>
              </w:rPr>
              <w:t xml:space="preserve">uidance. </w:t>
            </w:r>
            <w:r w:rsidR="00A82682" w:rsidRPr="00522D43">
              <w:rPr>
                <w:rFonts w:ascii="Arial" w:eastAsia="Calibri" w:hAnsi="Arial" w:cs="Arial"/>
                <w:color w:val="000000" w:themeColor="text1"/>
              </w:rPr>
              <w:lastRenderedPageBreak/>
              <w:t>Staff involved in the delivery of the programme should be familiar with the GDC Student Fitness to Practise Guidance.</w:t>
            </w:r>
          </w:p>
          <w:p w14:paraId="41A64298" w14:textId="77777777" w:rsidR="001A1DD2" w:rsidRPr="00522D43" w:rsidRDefault="001A1DD2" w:rsidP="001A1DD2">
            <w:pPr>
              <w:tabs>
                <w:tab w:val="left" w:pos="720"/>
              </w:tabs>
              <w:ind w:left="357" w:right="2789"/>
              <w:rPr>
                <w:rFonts w:ascii="Arial" w:eastAsia="Calibri" w:hAnsi="Arial" w:cs="Arial"/>
                <w:color w:val="000000" w:themeColor="text1"/>
              </w:rPr>
            </w:pPr>
            <w:r>
              <w:rPr>
                <w:rFonts w:ascii="Arial" w:eastAsia="Calibri" w:hAnsi="Arial" w:cs="Arial"/>
                <w:color w:val="000000" w:themeColor="text1"/>
              </w:rPr>
              <w:t>Providers must also ensure that the GDC’s Standards for the Dental Team are embedded within student training.</w:t>
            </w:r>
          </w:p>
          <w:p w14:paraId="22559A50" w14:textId="77777777" w:rsidR="00394E0B" w:rsidRPr="00522D43" w:rsidRDefault="00394E0B" w:rsidP="003514F4">
            <w:pPr>
              <w:tabs>
                <w:tab w:val="left" w:pos="720"/>
              </w:tabs>
              <w:ind w:right="34"/>
              <w:rPr>
                <w:rFonts w:ascii="Arial" w:hAnsi="Arial" w:cs="Arial"/>
              </w:rPr>
            </w:pPr>
          </w:p>
        </w:tc>
      </w:tr>
      <w:tr w:rsidR="002601C9" w:rsidRPr="00E50412" w14:paraId="42EF4EF8" w14:textId="77777777" w:rsidTr="009F5301">
        <w:trPr>
          <w:trHeight w:val="270"/>
        </w:trPr>
        <w:tc>
          <w:tcPr>
            <w:tcW w:w="9464" w:type="dxa"/>
            <w:gridSpan w:val="6"/>
          </w:tcPr>
          <w:p w14:paraId="63AEE8D3" w14:textId="2F6A8DBF" w:rsidR="00421F9C" w:rsidRDefault="003514F4" w:rsidP="001A1DD2">
            <w:pPr>
              <w:tabs>
                <w:tab w:val="left" w:pos="720"/>
                <w:tab w:val="left" w:pos="9248"/>
              </w:tabs>
              <w:ind w:right="34"/>
              <w:rPr>
                <w:rFonts w:ascii="Arial" w:eastAsia="Calibri" w:hAnsi="Arial" w:cs="Arial"/>
                <w:b/>
                <w:i/>
                <w:color w:val="000000" w:themeColor="text1"/>
              </w:rPr>
            </w:pPr>
            <w:r>
              <w:rPr>
                <w:rFonts w:ascii="Arial" w:eastAsia="Calibri" w:hAnsi="Arial" w:cs="Arial"/>
                <w:b/>
                <w:color w:val="000000" w:themeColor="text1"/>
              </w:rPr>
              <w:lastRenderedPageBreak/>
              <w:t xml:space="preserve">Requirement 1: </w:t>
            </w:r>
            <w:r w:rsidR="001A1DD2">
              <w:rPr>
                <w:rFonts w:ascii="Arial" w:eastAsia="Calibri" w:hAnsi="Arial" w:cs="Arial"/>
                <w:b/>
                <w:color w:val="000000" w:themeColor="text1"/>
              </w:rPr>
              <w:t>Students must</w:t>
            </w:r>
            <w:r w:rsidRPr="008E1F92">
              <w:rPr>
                <w:rFonts w:ascii="Arial" w:eastAsia="Calibri" w:hAnsi="Arial" w:cs="Arial"/>
                <w:b/>
                <w:color w:val="000000" w:themeColor="text1"/>
              </w:rPr>
              <w:t xml:space="preserve"> provide patient care only when they have demonstrated adequate knowledge and skills. For clinical procedures, the student should be assessed as competent in the relevant skills at the levels required in the pre-clinical environments prior to treating patients</w:t>
            </w:r>
            <w:r w:rsidR="00723CAB">
              <w:rPr>
                <w:rFonts w:ascii="Arial" w:eastAsia="Calibri" w:hAnsi="Arial" w:cs="Arial"/>
                <w:b/>
                <w:color w:val="000000" w:themeColor="text1"/>
              </w:rPr>
              <w:t>.</w:t>
            </w:r>
            <w:r w:rsidRPr="008E1F92">
              <w:rPr>
                <w:rFonts w:ascii="Arial" w:eastAsia="Calibri" w:hAnsi="Arial" w:cs="Arial"/>
                <w:b/>
                <w:color w:val="000000" w:themeColor="text1"/>
              </w:rPr>
              <w:t xml:space="preserve"> </w:t>
            </w:r>
            <w:r w:rsidRPr="008E1F92">
              <w:rPr>
                <w:rFonts w:ascii="Arial" w:eastAsia="Calibri" w:hAnsi="Arial" w:cs="Arial"/>
                <w:b/>
                <w:i/>
                <w:color w:val="000000" w:themeColor="text1"/>
              </w:rPr>
              <w:t>(Requirement</w:t>
            </w:r>
            <w:r w:rsidR="00F662D9">
              <w:rPr>
                <w:rFonts w:ascii="Arial" w:eastAsia="Calibri" w:hAnsi="Arial" w:cs="Arial"/>
                <w:b/>
                <w:i/>
                <w:color w:val="000000" w:themeColor="text1"/>
              </w:rPr>
              <w:t xml:space="preserve"> Met</w:t>
            </w:r>
            <w:r w:rsidR="001A1DD2">
              <w:rPr>
                <w:rFonts w:ascii="Arial" w:eastAsia="Calibri" w:hAnsi="Arial" w:cs="Arial"/>
                <w:b/>
                <w:i/>
                <w:color w:val="000000" w:themeColor="text1"/>
              </w:rPr>
              <w:t>)</w:t>
            </w:r>
          </w:p>
          <w:p w14:paraId="25CCACFC" w14:textId="4563C5E8" w:rsidR="00C00DD9" w:rsidRDefault="00C00DD9" w:rsidP="001A1DD2">
            <w:pPr>
              <w:tabs>
                <w:tab w:val="left" w:pos="720"/>
                <w:tab w:val="left" w:pos="9248"/>
              </w:tabs>
              <w:ind w:right="34"/>
              <w:rPr>
                <w:rFonts w:ascii="Arial" w:eastAsia="Calibri" w:hAnsi="Arial" w:cs="Arial"/>
                <w:b/>
                <w:i/>
                <w:color w:val="000000" w:themeColor="text1"/>
              </w:rPr>
            </w:pPr>
          </w:p>
          <w:p w14:paraId="6AC0E51E" w14:textId="1DCD22FE" w:rsidR="00AF2AD3" w:rsidRDefault="003672B4" w:rsidP="0037725E">
            <w:pPr>
              <w:tabs>
                <w:tab w:val="left" w:pos="720"/>
                <w:tab w:val="left" w:pos="9248"/>
              </w:tabs>
              <w:ind w:right="34"/>
              <w:rPr>
                <w:rFonts w:ascii="Arial" w:eastAsia="Calibri" w:hAnsi="Arial" w:cs="Arial"/>
                <w:color w:val="000000" w:themeColor="text1"/>
              </w:rPr>
            </w:pPr>
            <w:r>
              <w:rPr>
                <w:rFonts w:ascii="Arial" w:eastAsia="Calibri" w:hAnsi="Arial" w:cs="Arial"/>
                <w:color w:val="000000" w:themeColor="text1"/>
              </w:rPr>
              <w:t>Providers must ensure that students undergo an induction at their respective practices, prior to being allowed any patient contact</w:t>
            </w:r>
            <w:r w:rsidR="00BA6B91">
              <w:rPr>
                <w:rFonts w:ascii="Arial" w:eastAsia="Calibri" w:hAnsi="Arial" w:cs="Arial"/>
                <w:color w:val="000000" w:themeColor="text1"/>
              </w:rPr>
              <w:t>.</w:t>
            </w:r>
            <w:r>
              <w:rPr>
                <w:rFonts w:ascii="Arial" w:eastAsia="Calibri" w:hAnsi="Arial" w:cs="Arial"/>
                <w:color w:val="000000" w:themeColor="text1"/>
              </w:rPr>
              <w:t xml:space="preserve"> This induction must cover patient safety and confidentiality</w:t>
            </w:r>
            <w:r w:rsidR="00EB565C">
              <w:rPr>
                <w:rFonts w:ascii="Arial" w:eastAsia="Calibri" w:hAnsi="Arial" w:cs="Arial"/>
                <w:color w:val="000000" w:themeColor="text1"/>
              </w:rPr>
              <w:t>,</w:t>
            </w:r>
            <w:r>
              <w:rPr>
                <w:rFonts w:ascii="Arial" w:eastAsia="Calibri" w:hAnsi="Arial" w:cs="Arial"/>
                <w:color w:val="000000" w:themeColor="text1"/>
              </w:rPr>
              <w:t xml:space="preserve"> treating vulnerable adults and children</w:t>
            </w:r>
            <w:r w:rsidR="00EB565C">
              <w:rPr>
                <w:rFonts w:ascii="Arial" w:eastAsia="Calibri" w:hAnsi="Arial" w:cs="Arial"/>
                <w:color w:val="000000" w:themeColor="text1"/>
              </w:rPr>
              <w:t>,</w:t>
            </w:r>
            <w:r>
              <w:rPr>
                <w:rFonts w:ascii="Arial" w:eastAsia="Calibri" w:hAnsi="Arial" w:cs="Arial"/>
                <w:color w:val="000000" w:themeColor="text1"/>
              </w:rPr>
              <w:t xml:space="preserve"> and dealing with medical emergencies.</w:t>
            </w:r>
          </w:p>
          <w:p w14:paraId="70CD5010" w14:textId="0F85690E" w:rsidR="003672B4" w:rsidRDefault="003672B4" w:rsidP="0037725E">
            <w:pPr>
              <w:tabs>
                <w:tab w:val="left" w:pos="720"/>
                <w:tab w:val="left" w:pos="9248"/>
              </w:tabs>
              <w:ind w:right="34"/>
              <w:rPr>
                <w:rFonts w:ascii="Arial" w:eastAsia="Calibri" w:hAnsi="Arial" w:cs="Arial"/>
                <w:color w:val="000000" w:themeColor="text1"/>
              </w:rPr>
            </w:pPr>
          </w:p>
          <w:p w14:paraId="0C1BFFA7" w14:textId="5064CC48" w:rsidR="003672B4" w:rsidRDefault="003672B4" w:rsidP="0037725E">
            <w:pPr>
              <w:tabs>
                <w:tab w:val="left" w:pos="720"/>
                <w:tab w:val="left" w:pos="9248"/>
              </w:tabs>
              <w:ind w:right="34"/>
              <w:rPr>
                <w:rFonts w:ascii="Arial" w:eastAsia="Calibri" w:hAnsi="Arial" w:cs="Arial"/>
                <w:color w:val="000000" w:themeColor="text1"/>
              </w:rPr>
            </w:pPr>
            <w:r>
              <w:rPr>
                <w:rFonts w:ascii="Arial" w:eastAsia="Calibri" w:hAnsi="Arial" w:cs="Arial"/>
                <w:color w:val="000000" w:themeColor="text1"/>
              </w:rPr>
              <w:t xml:space="preserve">To further support students in </w:t>
            </w:r>
            <w:r w:rsidR="00EB565C">
              <w:rPr>
                <w:rFonts w:ascii="Arial" w:eastAsia="Calibri" w:hAnsi="Arial" w:cs="Arial"/>
                <w:color w:val="000000" w:themeColor="text1"/>
              </w:rPr>
              <w:t xml:space="preserve">dental </w:t>
            </w:r>
            <w:r>
              <w:rPr>
                <w:rFonts w:ascii="Arial" w:eastAsia="Calibri" w:hAnsi="Arial" w:cs="Arial"/>
                <w:color w:val="000000" w:themeColor="text1"/>
              </w:rPr>
              <w:t>practice, NEBDN stipulate that providers deliver teaching on the following topics in the early stages of the programme:</w:t>
            </w:r>
          </w:p>
          <w:p w14:paraId="2F9F5F1C" w14:textId="630AEE9B" w:rsidR="003672B4" w:rsidRDefault="003672B4" w:rsidP="003672B4">
            <w:pPr>
              <w:pStyle w:val="ListParagraph"/>
              <w:numPr>
                <w:ilvl w:val="0"/>
                <w:numId w:val="23"/>
              </w:numPr>
              <w:tabs>
                <w:tab w:val="left" w:pos="720"/>
                <w:tab w:val="left" w:pos="9248"/>
              </w:tabs>
              <w:ind w:right="34"/>
              <w:rPr>
                <w:rFonts w:ascii="Arial" w:eastAsia="Calibri" w:hAnsi="Arial" w:cs="Arial"/>
                <w:color w:val="000000" w:themeColor="text1"/>
              </w:rPr>
            </w:pPr>
            <w:r>
              <w:rPr>
                <w:rFonts w:ascii="Arial" w:eastAsia="Calibri" w:hAnsi="Arial" w:cs="Arial"/>
                <w:color w:val="000000" w:themeColor="text1"/>
              </w:rPr>
              <w:t>Cross infection</w:t>
            </w:r>
          </w:p>
          <w:p w14:paraId="3570A306" w14:textId="2D63260B" w:rsidR="003672B4" w:rsidRDefault="003672B4" w:rsidP="003672B4">
            <w:pPr>
              <w:pStyle w:val="ListParagraph"/>
              <w:numPr>
                <w:ilvl w:val="0"/>
                <w:numId w:val="23"/>
              </w:numPr>
              <w:tabs>
                <w:tab w:val="left" w:pos="720"/>
                <w:tab w:val="left" w:pos="9248"/>
              </w:tabs>
              <w:ind w:right="34"/>
              <w:rPr>
                <w:rFonts w:ascii="Arial" w:eastAsia="Calibri" w:hAnsi="Arial" w:cs="Arial"/>
                <w:color w:val="000000" w:themeColor="text1"/>
              </w:rPr>
            </w:pPr>
            <w:r>
              <w:rPr>
                <w:rFonts w:ascii="Arial" w:eastAsia="Calibri" w:hAnsi="Arial" w:cs="Arial"/>
                <w:color w:val="000000" w:themeColor="text1"/>
              </w:rPr>
              <w:t>GDC Standards for the Dental Team</w:t>
            </w:r>
          </w:p>
          <w:p w14:paraId="4FB73EEC" w14:textId="40A22B3A" w:rsidR="003672B4" w:rsidRDefault="003672B4" w:rsidP="003672B4">
            <w:pPr>
              <w:pStyle w:val="ListParagraph"/>
              <w:numPr>
                <w:ilvl w:val="0"/>
                <w:numId w:val="23"/>
              </w:numPr>
              <w:tabs>
                <w:tab w:val="left" w:pos="720"/>
                <w:tab w:val="left" w:pos="9248"/>
              </w:tabs>
              <w:ind w:right="34"/>
              <w:rPr>
                <w:rFonts w:ascii="Arial" w:eastAsia="Calibri" w:hAnsi="Arial" w:cs="Arial"/>
                <w:color w:val="000000" w:themeColor="text1"/>
              </w:rPr>
            </w:pPr>
            <w:r>
              <w:rPr>
                <w:rFonts w:ascii="Arial" w:eastAsia="Calibri" w:hAnsi="Arial" w:cs="Arial"/>
                <w:color w:val="000000" w:themeColor="text1"/>
              </w:rPr>
              <w:t>Health and safety</w:t>
            </w:r>
          </w:p>
          <w:p w14:paraId="2861233E" w14:textId="0A431DAE" w:rsidR="003672B4" w:rsidRDefault="003672B4" w:rsidP="003672B4">
            <w:pPr>
              <w:pStyle w:val="ListParagraph"/>
              <w:numPr>
                <w:ilvl w:val="0"/>
                <w:numId w:val="23"/>
              </w:numPr>
              <w:tabs>
                <w:tab w:val="left" w:pos="720"/>
                <w:tab w:val="left" w:pos="9248"/>
              </w:tabs>
              <w:ind w:right="34"/>
              <w:rPr>
                <w:rFonts w:ascii="Arial" w:eastAsia="Calibri" w:hAnsi="Arial" w:cs="Arial"/>
                <w:color w:val="000000" w:themeColor="text1"/>
              </w:rPr>
            </w:pPr>
            <w:r>
              <w:rPr>
                <w:rFonts w:ascii="Arial" w:eastAsia="Calibri" w:hAnsi="Arial" w:cs="Arial"/>
                <w:color w:val="000000" w:themeColor="text1"/>
              </w:rPr>
              <w:t>Medical emergencies</w:t>
            </w:r>
          </w:p>
          <w:p w14:paraId="4BD66364" w14:textId="45F00906" w:rsidR="003672B4" w:rsidRDefault="003672B4" w:rsidP="003672B4">
            <w:pPr>
              <w:pStyle w:val="ListParagraph"/>
              <w:numPr>
                <w:ilvl w:val="0"/>
                <w:numId w:val="23"/>
              </w:numPr>
              <w:tabs>
                <w:tab w:val="left" w:pos="720"/>
                <w:tab w:val="left" w:pos="9248"/>
              </w:tabs>
              <w:ind w:right="34"/>
              <w:rPr>
                <w:rFonts w:ascii="Arial" w:eastAsia="Calibri" w:hAnsi="Arial" w:cs="Arial"/>
                <w:color w:val="000000" w:themeColor="text1"/>
              </w:rPr>
            </w:pPr>
            <w:r>
              <w:rPr>
                <w:rFonts w:ascii="Arial" w:eastAsia="Calibri" w:hAnsi="Arial" w:cs="Arial"/>
                <w:color w:val="000000" w:themeColor="text1"/>
              </w:rPr>
              <w:t>Patient confidentiality</w:t>
            </w:r>
          </w:p>
          <w:p w14:paraId="24970B8A" w14:textId="61C4386C" w:rsidR="003672B4" w:rsidRDefault="003672B4" w:rsidP="003672B4">
            <w:pPr>
              <w:pStyle w:val="ListParagraph"/>
              <w:numPr>
                <w:ilvl w:val="0"/>
                <w:numId w:val="23"/>
              </w:numPr>
              <w:tabs>
                <w:tab w:val="left" w:pos="720"/>
                <w:tab w:val="left" w:pos="9248"/>
              </w:tabs>
              <w:ind w:right="34"/>
              <w:rPr>
                <w:rFonts w:ascii="Arial" w:eastAsia="Calibri" w:hAnsi="Arial" w:cs="Arial"/>
                <w:color w:val="000000" w:themeColor="text1"/>
              </w:rPr>
            </w:pPr>
            <w:r>
              <w:rPr>
                <w:rFonts w:ascii="Arial" w:eastAsia="Calibri" w:hAnsi="Arial" w:cs="Arial"/>
                <w:color w:val="000000" w:themeColor="text1"/>
              </w:rPr>
              <w:t>Radiation protection</w:t>
            </w:r>
          </w:p>
          <w:p w14:paraId="7AF06145" w14:textId="72D0808F" w:rsidR="003672B4" w:rsidRDefault="003672B4" w:rsidP="003672B4">
            <w:pPr>
              <w:pStyle w:val="ListParagraph"/>
              <w:tabs>
                <w:tab w:val="left" w:pos="720"/>
                <w:tab w:val="left" w:pos="9248"/>
              </w:tabs>
              <w:ind w:right="34"/>
              <w:rPr>
                <w:rFonts w:ascii="Arial" w:eastAsia="Calibri" w:hAnsi="Arial" w:cs="Arial"/>
                <w:color w:val="000000" w:themeColor="text1"/>
              </w:rPr>
            </w:pPr>
          </w:p>
          <w:p w14:paraId="43E0EEC0" w14:textId="316F7DB6" w:rsidR="003672B4" w:rsidRDefault="003672B4" w:rsidP="003672B4">
            <w:pPr>
              <w:tabs>
                <w:tab w:val="left" w:pos="720"/>
                <w:tab w:val="left" w:pos="9248"/>
              </w:tabs>
              <w:ind w:right="34"/>
              <w:rPr>
                <w:rFonts w:ascii="Arial" w:eastAsia="Calibri" w:hAnsi="Arial" w:cs="Arial"/>
                <w:color w:val="000000" w:themeColor="text1"/>
              </w:rPr>
            </w:pPr>
            <w:r>
              <w:rPr>
                <w:rFonts w:ascii="Arial" w:eastAsia="Calibri" w:hAnsi="Arial" w:cs="Arial"/>
                <w:color w:val="000000" w:themeColor="text1"/>
              </w:rPr>
              <w:t xml:space="preserve">To make certain this is happening, all employers must </w:t>
            </w:r>
            <w:r w:rsidR="008862BD">
              <w:rPr>
                <w:rFonts w:ascii="Arial" w:eastAsia="Calibri" w:hAnsi="Arial" w:cs="Arial"/>
                <w:color w:val="000000" w:themeColor="text1"/>
              </w:rPr>
              <w:t xml:space="preserve">sign </w:t>
            </w:r>
            <w:r>
              <w:rPr>
                <w:rFonts w:ascii="Arial" w:eastAsia="Calibri" w:hAnsi="Arial" w:cs="Arial"/>
                <w:color w:val="000000" w:themeColor="text1"/>
              </w:rPr>
              <w:t>a Service Level Agreement (SLA) which sets out the roles and responsibilities of the provider, employer and NEBDN</w:t>
            </w:r>
            <w:r w:rsidR="00EB565C">
              <w:rPr>
                <w:rFonts w:ascii="Arial" w:eastAsia="Calibri" w:hAnsi="Arial" w:cs="Arial"/>
                <w:color w:val="000000" w:themeColor="text1"/>
              </w:rPr>
              <w:t xml:space="preserve">.  In </w:t>
            </w:r>
            <w:r w:rsidR="009A2C8F">
              <w:rPr>
                <w:rFonts w:ascii="Arial" w:eastAsia="Calibri" w:hAnsi="Arial" w:cs="Arial"/>
                <w:color w:val="000000" w:themeColor="text1"/>
              </w:rPr>
              <w:t>addition, a</w:t>
            </w:r>
            <w:r>
              <w:rPr>
                <w:rFonts w:ascii="Arial" w:eastAsia="Calibri" w:hAnsi="Arial" w:cs="Arial"/>
                <w:color w:val="000000" w:themeColor="text1"/>
              </w:rPr>
              <w:t xml:space="preserve"> Training Practice Monitoring Form (TPMF) </w:t>
            </w:r>
            <w:r w:rsidR="009A2C8F">
              <w:rPr>
                <w:rFonts w:ascii="Arial" w:eastAsia="Calibri" w:hAnsi="Arial" w:cs="Arial"/>
                <w:color w:val="000000" w:themeColor="text1"/>
              </w:rPr>
              <w:t>which</w:t>
            </w:r>
            <w:r>
              <w:rPr>
                <w:rFonts w:ascii="Arial" w:eastAsia="Calibri" w:hAnsi="Arial" w:cs="Arial"/>
                <w:color w:val="000000" w:themeColor="text1"/>
              </w:rPr>
              <w:t xml:space="preserve"> confirms that the practice is suitable for training dental nurses</w:t>
            </w:r>
            <w:r w:rsidR="00EB565C">
              <w:rPr>
                <w:rFonts w:ascii="Arial" w:eastAsia="Calibri" w:hAnsi="Arial" w:cs="Arial"/>
                <w:color w:val="000000" w:themeColor="text1"/>
              </w:rPr>
              <w:t xml:space="preserve"> is completed</w:t>
            </w:r>
            <w:r>
              <w:rPr>
                <w:rFonts w:ascii="Arial" w:eastAsia="Calibri" w:hAnsi="Arial" w:cs="Arial"/>
                <w:color w:val="000000" w:themeColor="text1"/>
              </w:rPr>
              <w:t>.</w:t>
            </w:r>
          </w:p>
          <w:p w14:paraId="3FDE7CAE" w14:textId="5561FFDF" w:rsidR="003672B4" w:rsidRDefault="003672B4" w:rsidP="003672B4">
            <w:pPr>
              <w:tabs>
                <w:tab w:val="left" w:pos="720"/>
                <w:tab w:val="left" w:pos="9248"/>
              </w:tabs>
              <w:ind w:right="34"/>
              <w:rPr>
                <w:rFonts w:ascii="Arial" w:eastAsia="Calibri" w:hAnsi="Arial" w:cs="Arial"/>
                <w:color w:val="000000" w:themeColor="text1"/>
              </w:rPr>
            </w:pPr>
          </w:p>
          <w:p w14:paraId="2BA1E4A1" w14:textId="291457D0" w:rsidR="003672B4" w:rsidRDefault="003672B4" w:rsidP="003672B4">
            <w:pPr>
              <w:tabs>
                <w:tab w:val="left" w:pos="720"/>
                <w:tab w:val="left" w:pos="9248"/>
              </w:tabs>
              <w:ind w:right="34"/>
              <w:rPr>
                <w:rFonts w:ascii="Arial" w:eastAsia="Calibri" w:hAnsi="Arial" w:cs="Arial"/>
                <w:color w:val="000000" w:themeColor="text1"/>
              </w:rPr>
            </w:pPr>
            <w:r>
              <w:rPr>
                <w:rFonts w:ascii="Arial" w:eastAsia="Calibri" w:hAnsi="Arial" w:cs="Arial"/>
                <w:color w:val="000000" w:themeColor="text1"/>
              </w:rPr>
              <w:t xml:space="preserve">The </w:t>
            </w:r>
            <w:r w:rsidR="006E4FEA">
              <w:rPr>
                <w:rFonts w:ascii="Arial" w:eastAsia="Calibri" w:hAnsi="Arial" w:cs="Arial"/>
                <w:color w:val="000000" w:themeColor="text1"/>
              </w:rPr>
              <w:t xml:space="preserve">panel </w:t>
            </w:r>
            <w:r>
              <w:rPr>
                <w:rFonts w:ascii="Arial" w:eastAsia="Calibri" w:hAnsi="Arial" w:cs="Arial"/>
                <w:color w:val="000000" w:themeColor="text1"/>
              </w:rPr>
              <w:t xml:space="preserve">saw examples of a range of SLAs and TPMFs when visiting the providers. The panel noted that some of the providers had created their </w:t>
            </w:r>
            <w:r w:rsidR="00EB565C">
              <w:rPr>
                <w:rFonts w:ascii="Arial" w:eastAsia="Calibri" w:hAnsi="Arial" w:cs="Arial"/>
                <w:color w:val="000000" w:themeColor="text1"/>
              </w:rPr>
              <w:t xml:space="preserve">own </w:t>
            </w:r>
            <w:r>
              <w:rPr>
                <w:rFonts w:ascii="Arial" w:eastAsia="Calibri" w:hAnsi="Arial" w:cs="Arial"/>
                <w:color w:val="000000" w:themeColor="text1"/>
              </w:rPr>
              <w:t xml:space="preserve">induction checklists, which had been signed off </w:t>
            </w:r>
            <w:r w:rsidR="003759A7">
              <w:rPr>
                <w:rFonts w:ascii="Arial" w:eastAsia="Calibri" w:hAnsi="Arial" w:cs="Arial"/>
                <w:color w:val="000000" w:themeColor="text1"/>
              </w:rPr>
              <w:t xml:space="preserve">by the employer and the student, to confirm that students had been given an induction and </w:t>
            </w:r>
            <w:r w:rsidR="00EB565C">
              <w:rPr>
                <w:rFonts w:ascii="Arial" w:eastAsia="Calibri" w:hAnsi="Arial" w:cs="Arial"/>
                <w:color w:val="000000" w:themeColor="text1"/>
              </w:rPr>
              <w:t xml:space="preserve">understood </w:t>
            </w:r>
            <w:r w:rsidR="003759A7">
              <w:rPr>
                <w:rFonts w:ascii="Arial" w:eastAsia="Calibri" w:hAnsi="Arial" w:cs="Arial"/>
                <w:color w:val="000000" w:themeColor="text1"/>
              </w:rPr>
              <w:t>all the information. Providers also presented the panel with teaching timetables, highlighting that the core topics required by NEBDN were delivered to students during the first few months of them starting the programme.</w:t>
            </w:r>
          </w:p>
          <w:p w14:paraId="588A0DB2" w14:textId="433C4619" w:rsidR="003759A7" w:rsidRDefault="003759A7" w:rsidP="003672B4">
            <w:pPr>
              <w:tabs>
                <w:tab w:val="left" w:pos="720"/>
                <w:tab w:val="left" w:pos="9248"/>
              </w:tabs>
              <w:ind w:right="34"/>
              <w:rPr>
                <w:rFonts w:ascii="Arial" w:eastAsia="Calibri" w:hAnsi="Arial" w:cs="Arial"/>
                <w:color w:val="000000" w:themeColor="text1"/>
              </w:rPr>
            </w:pPr>
          </w:p>
          <w:p w14:paraId="4D488360" w14:textId="405B8A70" w:rsidR="003759A7" w:rsidRPr="003672B4" w:rsidRDefault="003759A7" w:rsidP="003672B4">
            <w:pPr>
              <w:tabs>
                <w:tab w:val="left" w:pos="720"/>
                <w:tab w:val="left" w:pos="9248"/>
              </w:tabs>
              <w:ind w:right="34"/>
              <w:rPr>
                <w:rFonts w:ascii="Arial" w:eastAsia="Calibri" w:hAnsi="Arial" w:cs="Arial"/>
                <w:color w:val="000000" w:themeColor="text1"/>
              </w:rPr>
            </w:pPr>
            <w:r>
              <w:rPr>
                <w:rFonts w:ascii="Arial" w:eastAsia="Calibri" w:hAnsi="Arial" w:cs="Arial"/>
                <w:color w:val="000000" w:themeColor="text1"/>
              </w:rPr>
              <w:t xml:space="preserve">NEBDN check that providers are complying with these requirements during </w:t>
            </w:r>
            <w:r w:rsidR="00EB565C">
              <w:rPr>
                <w:rFonts w:ascii="Arial" w:eastAsia="Calibri" w:hAnsi="Arial" w:cs="Arial"/>
                <w:color w:val="000000" w:themeColor="text1"/>
              </w:rPr>
              <w:t>q</w:t>
            </w:r>
            <w:r>
              <w:rPr>
                <w:rFonts w:ascii="Arial" w:eastAsia="Calibri" w:hAnsi="Arial" w:cs="Arial"/>
                <w:color w:val="000000" w:themeColor="text1"/>
              </w:rPr>
              <w:t xml:space="preserve">uality </w:t>
            </w:r>
            <w:r w:rsidR="00EB565C">
              <w:rPr>
                <w:rFonts w:ascii="Arial" w:eastAsia="Calibri" w:hAnsi="Arial" w:cs="Arial"/>
                <w:color w:val="000000" w:themeColor="text1"/>
              </w:rPr>
              <w:t>a</w:t>
            </w:r>
            <w:r>
              <w:rPr>
                <w:rFonts w:ascii="Arial" w:eastAsia="Calibri" w:hAnsi="Arial" w:cs="Arial"/>
                <w:color w:val="000000" w:themeColor="text1"/>
              </w:rPr>
              <w:t xml:space="preserve">ssurance </w:t>
            </w:r>
            <w:r w:rsidR="00EB565C">
              <w:rPr>
                <w:rFonts w:ascii="Arial" w:eastAsia="Calibri" w:hAnsi="Arial" w:cs="Arial"/>
                <w:color w:val="000000" w:themeColor="text1"/>
              </w:rPr>
              <w:t>a</w:t>
            </w:r>
            <w:r>
              <w:rPr>
                <w:rFonts w:ascii="Arial" w:eastAsia="Calibri" w:hAnsi="Arial" w:cs="Arial"/>
                <w:color w:val="000000" w:themeColor="text1"/>
              </w:rPr>
              <w:t>udit visits</w:t>
            </w:r>
            <w:r w:rsidR="00EB565C">
              <w:rPr>
                <w:rFonts w:ascii="Arial" w:eastAsia="Calibri" w:hAnsi="Arial" w:cs="Arial"/>
                <w:color w:val="000000" w:themeColor="text1"/>
              </w:rPr>
              <w:t>.</w:t>
            </w:r>
            <w:r>
              <w:rPr>
                <w:rFonts w:ascii="Arial" w:eastAsia="Calibri" w:hAnsi="Arial" w:cs="Arial"/>
                <w:color w:val="000000" w:themeColor="text1"/>
              </w:rPr>
              <w:t xml:space="preserve"> </w:t>
            </w:r>
            <w:r w:rsidR="00EB565C">
              <w:rPr>
                <w:rFonts w:ascii="Arial" w:eastAsia="Calibri" w:hAnsi="Arial" w:cs="Arial"/>
                <w:color w:val="000000" w:themeColor="text1"/>
              </w:rPr>
              <w:t>E</w:t>
            </w:r>
            <w:r>
              <w:rPr>
                <w:rFonts w:ascii="Arial" w:eastAsia="Calibri" w:hAnsi="Arial" w:cs="Arial"/>
                <w:color w:val="000000" w:themeColor="text1"/>
              </w:rPr>
              <w:t xml:space="preserve">vidence in the form of checklists used by the auditors </w:t>
            </w:r>
            <w:r w:rsidR="00EB565C">
              <w:rPr>
                <w:rFonts w:ascii="Arial" w:eastAsia="Calibri" w:hAnsi="Arial" w:cs="Arial"/>
                <w:color w:val="000000" w:themeColor="text1"/>
              </w:rPr>
              <w:t xml:space="preserve">were </w:t>
            </w:r>
            <w:r>
              <w:rPr>
                <w:rFonts w:ascii="Arial" w:eastAsia="Calibri" w:hAnsi="Arial" w:cs="Arial"/>
                <w:color w:val="000000" w:themeColor="text1"/>
              </w:rPr>
              <w:t>reviewed by the panel.</w:t>
            </w:r>
          </w:p>
          <w:p w14:paraId="200D9C0F" w14:textId="05A728ED" w:rsidR="003F163E" w:rsidRPr="0037725E" w:rsidRDefault="003F163E" w:rsidP="0037725E">
            <w:pPr>
              <w:tabs>
                <w:tab w:val="left" w:pos="720"/>
                <w:tab w:val="left" w:pos="9248"/>
              </w:tabs>
              <w:ind w:right="34"/>
              <w:rPr>
                <w:rFonts w:ascii="Arial" w:hAnsi="Arial" w:cs="Arial"/>
              </w:rPr>
            </w:pPr>
          </w:p>
          <w:p w14:paraId="064BF6E2" w14:textId="5A582AED" w:rsidR="003514F4" w:rsidRDefault="003514F4" w:rsidP="008C7662">
            <w:pPr>
              <w:tabs>
                <w:tab w:val="left" w:pos="720"/>
                <w:tab w:val="left" w:pos="9214"/>
              </w:tabs>
              <w:ind w:right="34"/>
              <w:rPr>
                <w:rFonts w:ascii="Arial" w:eastAsia="Calibri" w:hAnsi="Arial" w:cs="Arial"/>
                <w:b/>
                <w:i/>
                <w:color w:val="000000" w:themeColor="text1"/>
              </w:rPr>
            </w:pPr>
            <w:r>
              <w:rPr>
                <w:rFonts w:ascii="Arial" w:eastAsia="Calibri" w:hAnsi="Arial" w:cs="Arial"/>
                <w:b/>
                <w:color w:val="000000" w:themeColor="text1"/>
              </w:rPr>
              <w:t xml:space="preserve">Requirement 2: </w:t>
            </w:r>
            <w:r w:rsidR="001A1DD2">
              <w:rPr>
                <w:rFonts w:ascii="Arial" w:eastAsia="Calibri" w:hAnsi="Arial" w:cs="Arial"/>
                <w:b/>
                <w:color w:val="000000" w:themeColor="text1"/>
              </w:rPr>
              <w:t xml:space="preserve">Providers must have systems in place to inform patients that they may be treated by students and the possible implications of this. Patient agreement to treatment by a student must be obtained and recorded prior to treatment commencing. </w:t>
            </w:r>
            <w:r w:rsidR="003F163E">
              <w:rPr>
                <w:rFonts w:ascii="Arial" w:eastAsia="Calibri" w:hAnsi="Arial" w:cs="Arial"/>
                <w:b/>
                <w:i/>
                <w:color w:val="000000" w:themeColor="text1"/>
              </w:rPr>
              <w:t>(Requirement</w:t>
            </w:r>
            <w:r w:rsidR="00B831AD">
              <w:rPr>
                <w:rFonts w:ascii="Arial" w:eastAsia="Calibri" w:hAnsi="Arial" w:cs="Arial"/>
                <w:b/>
                <w:i/>
                <w:color w:val="000000" w:themeColor="text1"/>
              </w:rPr>
              <w:t xml:space="preserve"> Met</w:t>
            </w:r>
            <w:r w:rsidR="003F163E">
              <w:rPr>
                <w:rFonts w:ascii="Arial" w:eastAsia="Calibri" w:hAnsi="Arial" w:cs="Arial"/>
                <w:b/>
                <w:i/>
                <w:color w:val="000000" w:themeColor="text1"/>
              </w:rPr>
              <w:t>)</w:t>
            </w:r>
          </w:p>
          <w:p w14:paraId="0373A1BD" w14:textId="65371C22" w:rsidR="00D74334" w:rsidRDefault="00D74334" w:rsidP="008C7662">
            <w:pPr>
              <w:tabs>
                <w:tab w:val="left" w:pos="720"/>
                <w:tab w:val="left" w:pos="9214"/>
              </w:tabs>
              <w:ind w:right="34"/>
              <w:rPr>
                <w:rFonts w:ascii="Arial" w:eastAsia="Calibri" w:hAnsi="Arial" w:cs="Arial"/>
                <w:b/>
                <w:i/>
                <w:color w:val="000000" w:themeColor="text1"/>
              </w:rPr>
            </w:pPr>
          </w:p>
          <w:p w14:paraId="0E3F2D1B" w14:textId="12DAC7AD" w:rsidR="00E71886" w:rsidRDefault="00E71886" w:rsidP="008C7662">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Each time a student completes a clinical task, they must complete a ‘Personal Experience Record sheet’ (PERs), which includes a section for reflection and must include the statement: </w:t>
            </w:r>
            <w:r w:rsidRPr="00E71886">
              <w:rPr>
                <w:rFonts w:ascii="Arial" w:eastAsia="Calibri" w:hAnsi="Arial" w:cs="Arial"/>
                <w:i/>
                <w:color w:val="000000" w:themeColor="text1"/>
              </w:rPr>
              <w:t xml:space="preserve">‘Patient consent was gained for a trainee dental nurse to assist the </w:t>
            </w:r>
            <w:r w:rsidR="006E4FEA" w:rsidRPr="00E71886">
              <w:rPr>
                <w:rFonts w:ascii="Arial" w:eastAsia="Calibri" w:hAnsi="Arial" w:cs="Arial"/>
                <w:i/>
                <w:color w:val="000000" w:themeColor="text1"/>
              </w:rPr>
              <w:t>clini</w:t>
            </w:r>
            <w:r w:rsidR="006E4FEA">
              <w:rPr>
                <w:rFonts w:ascii="Arial" w:eastAsia="Calibri" w:hAnsi="Arial" w:cs="Arial"/>
                <w:i/>
                <w:color w:val="000000" w:themeColor="text1"/>
              </w:rPr>
              <w:t>cian</w:t>
            </w:r>
            <w:r w:rsidRPr="00E71886">
              <w:rPr>
                <w:rFonts w:ascii="Arial" w:eastAsia="Calibri" w:hAnsi="Arial" w:cs="Arial"/>
                <w:i/>
                <w:color w:val="000000" w:themeColor="text1"/>
              </w:rPr>
              <w:t xml:space="preserve"> prior to treatment.’ </w:t>
            </w:r>
            <w:r>
              <w:rPr>
                <w:rFonts w:ascii="Arial" w:eastAsia="Calibri" w:hAnsi="Arial" w:cs="Arial"/>
                <w:color w:val="000000" w:themeColor="text1"/>
              </w:rPr>
              <w:t>Each PERs is completed in practice under the observation of a GDC registrant who has undertaken the NEBDN training to be the designated practice ‘Witness’. The W</w:t>
            </w:r>
            <w:r w:rsidR="008F5A74">
              <w:rPr>
                <w:rFonts w:ascii="Arial" w:eastAsia="Calibri" w:hAnsi="Arial" w:cs="Arial"/>
                <w:color w:val="000000" w:themeColor="text1"/>
              </w:rPr>
              <w:t>itness ensure</w:t>
            </w:r>
            <w:r w:rsidR="00EB565C">
              <w:rPr>
                <w:rFonts w:ascii="Arial" w:eastAsia="Calibri" w:hAnsi="Arial" w:cs="Arial"/>
                <w:color w:val="000000" w:themeColor="text1"/>
              </w:rPr>
              <w:t>s</w:t>
            </w:r>
            <w:r w:rsidR="008F5A74">
              <w:rPr>
                <w:rFonts w:ascii="Arial" w:eastAsia="Calibri" w:hAnsi="Arial" w:cs="Arial"/>
                <w:color w:val="000000" w:themeColor="text1"/>
              </w:rPr>
              <w:t xml:space="preserve"> that consent has been obtained prior to </w:t>
            </w:r>
            <w:r w:rsidR="00063F57">
              <w:rPr>
                <w:rFonts w:ascii="Arial" w:eastAsia="Calibri" w:hAnsi="Arial" w:cs="Arial"/>
                <w:color w:val="000000" w:themeColor="text1"/>
              </w:rPr>
              <w:t>any</w:t>
            </w:r>
            <w:r w:rsidR="008F5A74">
              <w:rPr>
                <w:rFonts w:ascii="Arial" w:eastAsia="Calibri" w:hAnsi="Arial" w:cs="Arial"/>
                <w:color w:val="000000" w:themeColor="text1"/>
              </w:rPr>
              <w:t xml:space="preserve"> treatment being carried out.</w:t>
            </w:r>
          </w:p>
          <w:p w14:paraId="59988224" w14:textId="422D2924" w:rsidR="008F5A74" w:rsidRDefault="008F5A74" w:rsidP="008C7662">
            <w:pPr>
              <w:tabs>
                <w:tab w:val="left" w:pos="720"/>
                <w:tab w:val="left" w:pos="9214"/>
              </w:tabs>
              <w:ind w:right="34"/>
              <w:rPr>
                <w:rFonts w:ascii="Arial" w:eastAsia="Calibri" w:hAnsi="Arial" w:cs="Arial"/>
                <w:color w:val="000000" w:themeColor="text1"/>
              </w:rPr>
            </w:pPr>
          </w:p>
          <w:p w14:paraId="599032BF" w14:textId="1D368C08" w:rsidR="008F5A74" w:rsidRDefault="008F5A74" w:rsidP="008C7662">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The PERs </w:t>
            </w:r>
            <w:r w:rsidR="00EB565C">
              <w:rPr>
                <w:rFonts w:ascii="Arial" w:eastAsia="Calibri" w:hAnsi="Arial" w:cs="Arial"/>
                <w:color w:val="000000" w:themeColor="text1"/>
              </w:rPr>
              <w:t>a</w:t>
            </w:r>
            <w:r>
              <w:rPr>
                <w:rFonts w:ascii="Arial" w:eastAsia="Calibri" w:hAnsi="Arial" w:cs="Arial"/>
                <w:color w:val="000000" w:themeColor="text1"/>
              </w:rPr>
              <w:t>re included as part of students</w:t>
            </w:r>
            <w:r w:rsidR="00EB565C">
              <w:rPr>
                <w:rFonts w:ascii="Arial" w:eastAsia="Calibri" w:hAnsi="Arial" w:cs="Arial"/>
                <w:color w:val="000000" w:themeColor="text1"/>
              </w:rPr>
              <w:t>’</w:t>
            </w:r>
            <w:r>
              <w:rPr>
                <w:rFonts w:ascii="Arial" w:eastAsia="Calibri" w:hAnsi="Arial" w:cs="Arial"/>
                <w:color w:val="000000" w:themeColor="text1"/>
              </w:rPr>
              <w:t xml:space="preserve"> overall</w:t>
            </w:r>
            <w:r w:rsidR="0017338A">
              <w:rPr>
                <w:rFonts w:ascii="Arial" w:eastAsia="Calibri" w:hAnsi="Arial" w:cs="Arial"/>
                <w:color w:val="000000" w:themeColor="text1"/>
              </w:rPr>
              <w:t xml:space="preserve"> </w:t>
            </w:r>
            <w:r>
              <w:rPr>
                <w:rFonts w:ascii="Arial" w:eastAsia="Calibri" w:hAnsi="Arial" w:cs="Arial"/>
                <w:color w:val="000000" w:themeColor="text1"/>
              </w:rPr>
              <w:t>‘Record of Experience’ (RoE), and the inspectors noted evidence that patient consent was obtained appropriately</w:t>
            </w:r>
            <w:r w:rsidR="00EB565C">
              <w:rPr>
                <w:rFonts w:ascii="Arial" w:eastAsia="Calibri" w:hAnsi="Arial" w:cs="Arial"/>
                <w:color w:val="000000" w:themeColor="text1"/>
              </w:rPr>
              <w:t xml:space="preserve"> when they sampled </w:t>
            </w:r>
            <w:proofErr w:type="gramStart"/>
            <w:r w:rsidR="00EB565C">
              <w:rPr>
                <w:rFonts w:ascii="Arial" w:eastAsia="Calibri" w:hAnsi="Arial" w:cs="Arial"/>
                <w:color w:val="000000" w:themeColor="text1"/>
              </w:rPr>
              <w:t>a number of</w:t>
            </w:r>
            <w:proofErr w:type="gramEnd"/>
            <w:r w:rsidR="00EB565C">
              <w:rPr>
                <w:rFonts w:ascii="Arial" w:eastAsia="Calibri" w:hAnsi="Arial" w:cs="Arial"/>
                <w:color w:val="000000" w:themeColor="text1"/>
              </w:rPr>
              <w:t xml:space="preserve"> RoEs,</w:t>
            </w:r>
          </w:p>
          <w:p w14:paraId="213E08EF" w14:textId="63E971FE" w:rsidR="008F5A74" w:rsidRDefault="008F5A74" w:rsidP="008C7662">
            <w:pPr>
              <w:tabs>
                <w:tab w:val="left" w:pos="720"/>
                <w:tab w:val="left" w:pos="9214"/>
              </w:tabs>
              <w:ind w:right="34"/>
              <w:rPr>
                <w:rFonts w:ascii="Arial" w:eastAsia="Calibri" w:hAnsi="Arial" w:cs="Arial"/>
                <w:color w:val="000000" w:themeColor="text1"/>
              </w:rPr>
            </w:pPr>
          </w:p>
          <w:p w14:paraId="6079304E" w14:textId="50A6E260" w:rsidR="008F5A74" w:rsidRDefault="003873DE" w:rsidP="008C7662">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Each provider has at least one internal moderator, whose tasks include reviewing each student’s RoE, to check that patients are consenting to treatment and that this is being recorded properly. If this is not the case, the internal moderator will contact the Witness and student, requesting that PERs are </w:t>
            </w:r>
            <w:r w:rsidR="00432843">
              <w:rPr>
                <w:rFonts w:ascii="Arial" w:eastAsia="Calibri" w:hAnsi="Arial" w:cs="Arial"/>
                <w:color w:val="000000" w:themeColor="text1"/>
              </w:rPr>
              <w:t>completed</w:t>
            </w:r>
            <w:r>
              <w:rPr>
                <w:rFonts w:ascii="Arial" w:eastAsia="Calibri" w:hAnsi="Arial" w:cs="Arial"/>
                <w:color w:val="000000" w:themeColor="text1"/>
              </w:rPr>
              <w:t xml:space="preserve"> again, or are amended in the RoE. NEBDN QAAs will also review a sample of RoEs during their audits, again to make sure that consent is being obtained and subsequently recorded.</w:t>
            </w:r>
          </w:p>
          <w:p w14:paraId="1B29A563" w14:textId="27BA7F03" w:rsidR="003873DE" w:rsidRDefault="003873DE" w:rsidP="008C7662">
            <w:pPr>
              <w:tabs>
                <w:tab w:val="left" w:pos="720"/>
                <w:tab w:val="left" w:pos="9214"/>
              </w:tabs>
              <w:ind w:right="34"/>
              <w:rPr>
                <w:rFonts w:ascii="Arial" w:eastAsia="Calibri" w:hAnsi="Arial" w:cs="Arial"/>
                <w:color w:val="000000" w:themeColor="text1"/>
              </w:rPr>
            </w:pPr>
          </w:p>
          <w:p w14:paraId="2AA7E6F9" w14:textId="7614A35B" w:rsidR="003873DE" w:rsidRDefault="003873DE" w:rsidP="008C7662">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The SLA</w:t>
            </w:r>
            <w:r w:rsidR="00804A15">
              <w:rPr>
                <w:rFonts w:ascii="Arial" w:eastAsia="Calibri" w:hAnsi="Arial" w:cs="Arial"/>
                <w:color w:val="000000" w:themeColor="text1"/>
              </w:rPr>
              <w:t>s</w:t>
            </w:r>
            <w:r>
              <w:rPr>
                <w:rFonts w:ascii="Arial" w:eastAsia="Calibri" w:hAnsi="Arial" w:cs="Arial"/>
                <w:color w:val="000000" w:themeColor="text1"/>
              </w:rPr>
              <w:t xml:space="preserve"> between the provider and practice </w:t>
            </w:r>
            <w:r w:rsidR="00804A15">
              <w:rPr>
                <w:rFonts w:ascii="Arial" w:eastAsia="Calibri" w:hAnsi="Arial" w:cs="Arial"/>
                <w:color w:val="000000" w:themeColor="text1"/>
              </w:rPr>
              <w:t xml:space="preserve">make </w:t>
            </w:r>
            <w:r>
              <w:rPr>
                <w:rFonts w:ascii="Arial" w:eastAsia="Calibri" w:hAnsi="Arial" w:cs="Arial"/>
                <w:color w:val="000000" w:themeColor="text1"/>
              </w:rPr>
              <w:t>clear that every patient being treated must be informed that a student dental nurse may be involved in their treatment and they ha</w:t>
            </w:r>
            <w:r w:rsidR="00804A15">
              <w:rPr>
                <w:rFonts w:ascii="Arial" w:eastAsia="Calibri" w:hAnsi="Arial" w:cs="Arial"/>
                <w:color w:val="000000" w:themeColor="text1"/>
              </w:rPr>
              <w:t>ve</w:t>
            </w:r>
            <w:r>
              <w:rPr>
                <w:rFonts w:ascii="Arial" w:eastAsia="Calibri" w:hAnsi="Arial" w:cs="Arial"/>
                <w:color w:val="000000" w:themeColor="text1"/>
              </w:rPr>
              <w:t xml:space="preserve"> the option to refuse </w:t>
            </w:r>
            <w:r w:rsidR="00063F57">
              <w:rPr>
                <w:rFonts w:ascii="Arial" w:eastAsia="Calibri" w:hAnsi="Arial" w:cs="Arial"/>
                <w:color w:val="000000" w:themeColor="text1"/>
              </w:rPr>
              <w:t>this if</w:t>
            </w:r>
            <w:r>
              <w:rPr>
                <w:rFonts w:ascii="Arial" w:eastAsia="Calibri" w:hAnsi="Arial" w:cs="Arial"/>
                <w:color w:val="000000" w:themeColor="text1"/>
              </w:rPr>
              <w:t xml:space="preserve"> they wished to do so. Internal moderators also check that consent was being obtained when </w:t>
            </w:r>
            <w:r w:rsidR="00804A15">
              <w:rPr>
                <w:rFonts w:ascii="Arial" w:eastAsia="Calibri" w:hAnsi="Arial" w:cs="Arial"/>
                <w:color w:val="000000" w:themeColor="text1"/>
              </w:rPr>
              <w:t xml:space="preserve">they visit </w:t>
            </w:r>
            <w:r>
              <w:rPr>
                <w:rFonts w:ascii="Arial" w:eastAsia="Calibri" w:hAnsi="Arial" w:cs="Arial"/>
                <w:color w:val="000000" w:themeColor="text1"/>
              </w:rPr>
              <w:t>practices to observe students completing their PERs.</w:t>
            </w:r>
          </w:p>
          <w:p w14:paraId="4EC3A920" w14:textId="433C188D" w:rsidR="003873DE" w:rsidRDefault="003873DE" w:rsidP="008C7662">
            <w:pPr>
              <w:tabs>
                <w:tab w:val="left" w:pos="720"/>
                <w:tab w:val="left" w:pos="9214"/>
              </w:tabs>
              <w:ind w:right="34"/>
              <w:rPr>
                <w:rFonts w:ascii="Arial" w:eastAsia="Calibri" w:hAnsi="Arial" w:cs="Arial"/>
                <w:color w:val="000000" w:themeColor="text1"/>
              </w:rPr>
            </w:pPr>
          </w:p>
          <w:p w14:paraId="7386B096" w14:textId="10CBC2F6" w:rsidR="003873DE" w:rsidRDefault="003873DE" w:rsidP="008C7662">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The providers who trained students on site had notices in their waiting rooms and obtained written consent before treatment began.</w:t>
            </w:r>
          </w:p>
          <w:p w14:paraId="2071BC59" w14:textId="0638ED71" w:rsidR="003514F4" w:rsidRDefault="00881B6E" w:rsidP="008C7662">
            <w:pPr>
              <w:tabs>
                <w:tab w:val="left" w:pos="720"/>
                <w:tab w:val="left" w:pos="9214"/>
              </w:tabs>
              <w:ind w:right="34"/>
              <w:rPr>
                <w:rFonts w:ascii="Arial" w:eastAsia="Calibri" w:hAnsi="Arial" w:cs="Arial"/>
                <w:b/>
                <w:i/>
                <w:color w:val="000000" w:themeColor="text1"/>
              </w:rPr>
            </w:pPr>
            <w:r>
              <w:rPr>
                <w:rFonts w:ascii="Arial" w:eastAsia="Calibri" w:hAnsi="Arial" w:cs="Arial"/>
                <w:color w:val="000000" w:themeColor="text1"/>
              </w:rPr>
              <w:br/>
            </w:r>
            <w:r w:rsidR="003514F4">
              <w:rPr>
                <w:rFonts w:ascii="Arial" w:eastAsia="Calibri" w:hAnsi="Arial" w:cs="Arial"/>
                <w:b/>
                <w:color w:val="000000" w:themeColor="text1"/>
              </w:rPr>
              <w:t xml:space="preserve">Requirement 3: </w:t>
            </w:r>
            <w:r w:rsidR="001A1DD2">
              <w:rPr>
                <w:rFonts w:ascii="Arial" w:eastAsia="Calibri" w:hAnsi="Arial" w:cs="Arial"/>
                <w:b/>
                <w:color w:val="000000" w:themeColor="text1"/>
              </w:rPr>
              <w:t xml:space="preserve">Students must </w:t>
            </w:r>
            <w:r w:rsidR="003514F4" w:rsidRPr="008E1F92">
              <w:rPr>
                <w:rFonts w:ascii="Arial" w:eastAsia="Calibri" w:hAnsi="Arial" w:cs="Arial"/>
                <w:b/>
                <w:color w:val="000000" w:themeColor="text1"/>
              </w:rPr>
              <w:t>only provide patient care in an environment which is safe and appropriate. The provider must comply with relevant legislation and requirements regarding patient care</w:t>
            </w:r>
            <w:r w:rsidR="001A1DD2">
              <w:rPr>
                <w:rFonts w:ascii="Arial" w:eastAsia="Calibri" w:hAnsi="Arial" w:cs="Arial"/>
                <w:b/>
                <w:color w:val="000000" w:themeColor="text1"/>
              </w:rPr>
              <w:t>, including equality and diversity, wherever treatment takes place</w:t>
            </w:r>
            <w:r w:rsidR="00723CAB">
              <w:rPr>
                <w:rFonts w:ascii="Arial" w:eastAsia="Calibri" w:hAnsi="Arial" w:cs="Arial"/>
                <w:b/>
                <w:color w:val="000000" w:themeColor="text1"/>
              </w:rPr>
              <w:t>.</w:t>
            </w:r>
            <w:r w:rsidR="003514F4" w:rsidRPr="008E1F92">
              <w:rPr>
                <w:rFonts w:ascii="Arial" w:eastAsia="Calibri" w:hAnsi="Arial" w:cs="Arial"/>
                <w:b/>
                <w:color w:val="000000" w:themeColor="text1"/>
              </w:rPr>
              <w:t xml:space="preserve"> </w:t>
            </w:r>
            <w:r w:rsidR="003F163E">
              <w:rPr>
                <w:rFonts w:ascii="Arial" w:eastAsia="Calibri" w:hAnsi="Arial" w:cs="Arial"/>
                <w:b/>
                <w:i/>
                <w:color w:val="000000" w:themeColor="text1"/>
              </w:rPr>
              <w:t>(Requirement</w:t>
            </w:r>
            <w:r w:rsidR="0068550E">
              <w:rPr>
                <w:rFonts w:ascii="Arial" w:eastAsia="Calibri" w:hAnsi="Arial" w:cs="Arial"/>
                <w:b/>
                <w:i/>
                <w:color w:val="000000" w:themeColor="text1"/>
              </w:rPr>
              <w:t xml:space="preserve"> Met</w:t>
            </w:r>
            <w:r w:rsidR="001A1DD2">
              <w:rPr>
                <w:rFonts w:ascii="Arial" w:eastAsia="Calibri" w:hAnsi="Arial" w:cs="Arial"/>
                <w:b/>
                <w:i/>
                <w:color w:val="000000" w:themeColor="text1"/>
              </w:rPr>
              <w:t>)</w:t>
            </w:r>
          </w:p>
          <w:p w14:paraId="2DFFE8F0" w14:textId="7403163B" w:rsidR="003D7162" w:rsidRDefault="007B1D71" w:rsidP="003D7162">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br/>
            </w:r>
            <w:r w:rsidR="003D7162">
              <w:rPr>
                <w:rFonts w:ascii="Arial" w:eastAsia="Calibri" w:hAnsi="Arial" w:cs="Arial"/>
                <w:color w:val="000000" w:themeColor="text1"/>
              </w:rPr>
              <w:t>As part of the NEBDN accreditation process, NEBDN stipulates th</w:t>
            </w:r>
            <w:r w:rsidR="00804A15">
              <w:rPr>
                <w:rFonts w:ascii="Arial" w:eastAsia="Calibri" w:hAnsi="Arial" w:cs="Arial"/>
                <w:color w:val="000000" w:themeColor="text1"/>
              </w:rPr>
              <w:t>at</w:t>
            </w:r>
            <w:r w:rsidR="003D7162">
              <w:rPr>
                <w:rFonts w:ascii="Arial" w:eastAsia="Calibri" w:hAnsi="Arial" w:cs="Arial"/>
                <w:color w:val="000000" w:themeColor="text1"/>
              </w:rPr>
              <w:t xml:space="preserve"> </w:t>
            </w:r>
            <w:r w:rsidR="004F0CF7">
              <w:rPr>
                <w:rFonts w:ascii="Arial" w:eastAsia="Calibri" w:hAnsi="Arial" w:cs="Arial"/>
                <w:color w:val="000000" w:themeColor="text1"/>
              </w:rPr>
              <w:t>P</w:t>
            </w:r>
            <w:r w:rsidR="003D7162">
              <w:rPr>
                <w:rFonts w:ascii="Arial" w:eastAsia="Calibri" w:hAnsi="Arial" w:cs="Arial"/>
                <w:color w:val="000000" w:themeColor="text1"/>
              </w:rPr>
              <w:t>roviders must have the following in place:</w:t>
            </w:r>
          </w:p>
          <w:p w14:paraId="2C5EB86E" w14:textId="3578BE7C" w:rsidR="003D7162" w:rsidRDefault="003D7162" w:rsidP="003D7162">
            <w:pPr>
              <w:pStyle w:val="ListParagraph"/>
              <w:numPr>
                <w:ilvl w:val="0"/>
                <w:numId w:val="32"/>
              </w:num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A health and safety policy</w:t>
            </w:r>
          </w:p>
          <w:p w14:paraId="257FB86F" w14:textId="743067FF" w:rsidR="003D7162" w:rsidRDefault="003D7162" w:rsidP="003D7162">
            <w:pPr>
              <w:pStyle w:val="ListParagraph"/>
              <w:numPr>
                <w:ilvl w:val="0"/>
                <w:numId w:val="32"/>
              </w:num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A detailed floor plan, which includes fire exits and fire evacuation protocols</w:t>
            </w:r>
          </w:p>
          <w:p w14:paraId="006CDB4D" w14:textId="00129063" w:rsidR="003D7162" w:rsidRDefault="003D7162" w:rsidP="003D7162">
            <w:pPr>
              <w:pStyle w:val="ListParagraph"/>
              <w:numPr>
                <w:ilvl w:val="0"/>
                <w:numId w:val="32"/>
              </w:num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An equality and diversity policy</w:t>
            </w:r>
          </w:p>
          <w:p w14:paraId="429D61D2" w14:textId="3A49B8E7" w:rsidR="003D7162" w:rsidRDefault="003D7162" w:rsidP="003D7162">
            <w:pPr>
              <w:pStyle w:val="ListParagraph"/>
              <w:numPr>
                <w:ilvl w:val="0"/>
                <w:numId w:val="32"/>
              </w:num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Staff training logs (continuing professional development) to evidence equality and diversity training </w:t>
            </w:r>
          </w:p>
          <w:p w14:paraId="63DCB80D" w14:textId="1399E9D8" w:rsidR="003D7162" w:rsidRDefault="003D7162" w:rsidP="003D7162">
            <w:pPr>
              <w:pStyle w:val="ListParagraph"/>
              <w:numPr>
                <w:ilvl w:val="0"/>
                <w:numId w:val="32"/>
              </w:num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Public, Products and Employer Liability Insurance certificates.</w:t>
            </w:r>
          </w:p>
          <w:p w14:paraId="13DA3312" w14:textId="77777777" w:rsidR="00804A15" w:rsidRDefault="00804A15" w:rsidP="003D7162">
            <w:pPr>
              <w:tabs>
                <w:tab w:val="left" w:pos="720"/>
                <w:tab w:val="left" w:pos="9214"/>
              </w:tabs>
              <w:ind w:right="34"/>
              <w:rPr>
                <w:rFonts w:ascii="Arial" w:eastAsia="Calibri" w:hAnsi="Arial" w:cs="Arial"/>
                <w:color w:val="000000" w:themeColor="text1"/>
              </w:rPr>
            </w:pPr>
          </w:p>
          <w:p w14:paraId="2722FD01" w14:textId="2BADB30D" w:rsidR="003D7162" w:rsidRDefault="003D7162" w:rsidP="003D7162">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The </w:t>
            </w:r>
            <w:r w:rsidR="004F0CF7">
              <w:rPr>
                <w:rFonts w:ascii="Arial" w:eastAsia="Calibri" w:hAnsi="Arial" w:cs="Arial"/>
                <w:color w:val="000000" w:themeColor="text1"/>
              </w:rPr>
              <w:t>P</w:t>
            </w:r>
            <w:r>
              <w:rPr>
                <w:rFonts w:ascii="Arial" w:eastAsia="Calibri" w:hAnsi="Arial" w:cs="Arial"/>
                <w:color w:val="000000" w:themeColor="text1"/>
              </w:rPr>
              <w:t>roviders visited could provide the inspectors evidence of these policies and processes in place, and that this had all been checked and approved during the NEBDN audits.</w:t>
            </w:r>
          </w:p>
          <w:p w14:paraId="12B41D23" w14:textId="24F39CBE" w:rsidR="003D7162" w:rsidRDefault="003D7162" w:rsidP="003D7162">
            <w:pPr>
              <w:tabs>
                <w:tab w:val="left" w:pos="720"/>
                <w:tab w:val="left" w:pos="9214"/>
              </w:tabs>
              <w:ind w:right="34"/>
              <w:rPr>
                <w:rFonts w:ascii="Arial" w:eastAsia="Calibri" w:hAnsi="Arial" w:cs="Arial"/>
                <w:color w:val="000000" w:themeColor="text1"/>
              </w:rPr>
            </w:pPr>
          </w:p>
          <w:p w14:paraId="30D0EDDB" w14:textId="300AE2A8" w:rsidR="0032015E" w:rsidRDefault="0032015E" w:rsidP="003D7162">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In respect of the clinical environments, all practices must have undergone and passed a CQC (or equivalent) inspection and this is recorded in the Training Practice Monitoring Form (TPMF). Again, examples of these forms were provided to the panel during the </w:t>
            </w:r>
            <w:r w:rsidR="00736A91">
              <w:rPr>
                <w:rFonts w:ascii="Arial" w:eastAsia="Calibri" w:hAnsi="Arial" w:cs="Arial"/>
                <w:color w:val="000000" w:themeColor="text1"/>
              </w:rPr>
              <w:t>P</w:t>
            </w:r>
            <w:r>
              <w:rPr>
                <w:rFonts w:ascii="Arial" w:eastAsia="Calibri" w:hAnsi="Arial" w:cs="Arial"/>
                <w:color w:val="000000" w:themeColor="text1"/>
              </w:rPr>
              <w:t>rovider visits, confirming these inspections had taken place.</w:t>
            </w:r>
          </w:p>
          <w:p w14:paraId="3E60DC63" w14:textId="5BB7858F" w:rsidR="0032015E" w:rsidRDefault="0032015E" w:rsidP="003D7162">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br/>
              <w:t>Providers are also required to have a</w:t>
            </w:r>
            <w:r w:rsidR="0017338A">
              <w:rPr>
                <w:rFonts w:ascii="Arial" w:eastAsia="Calibri" w:hAnsi="Arial" w:cs="Arial"/>
                <w:color w:val="000000" w:themeColor="text1"/>
              </w:rPr>
              <w:t xml:space="preserve"> </w:t>
            </w:r>
            <w:r>
              <w:rPr>
                <w:rFonts w:ascii="Arial" w:eastAsia="Calibri" w:hAnsi="Arial" w:cs="Arial"/>
                <w:color w:val="000000" w:themeColor="text1"/>
              </w:rPr>
              <w:t>SLA with each student’s practice. This includes information pertaining to the GDC registrant who has the overall responsibility for supervising or arranging the supervision of the student whilst they are in practice.</w:t>
            </w:r>
          </w:p>
          <w:p w14:paraId="5B89ACED" w14:textId="02270A24" w:rsidR="00594077" w:rsidRDefault="005048FC" w:rsidP="00594077">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br/>
              <w:t xml:space="preserve">Information on the SLA and TPMF is cross-referenced during periodic visits to each of the practices by the </w:t>
            </w:r>
            <w:r w:rsidR="004F0CF7">
              <w:rPr>
                <w:rFonts w:ascii="Arial" w:eastAsia="Calibri" w:hAnsi="Arial" w:cs="Arial"/>
                <w:color w:val="000000" w:themeColor="text1"/>
              </w:rPr>
              <w:t>P</w:t>
            </w:r>
            <w:r>
              <w:rPr>
                <w:rFonts w:ascii="Arial" w:eastAsia="Calibri" w:hAnsi="Arial" w:cs="Arial"/>
                <w:color w:val="000000" w:themeColor="text1"/>
              </w:rPr>
              <w:t xml:space="preserve">rovider’s internal moderators or by the </w:t>
            </w:r>
            <w:r w:rsidR="00736A91">
              <w:rPr>
                <w:rFonts w:ascii="Arial" w:eastAsia="Calibri" w:hAnsi="Arial" w:cs="Arial"/>
                <w:color w:val="000000" w:themeColor="text1"/>
              </w:rPr>
              <w:t>P</w:t>
            </w:r>
            <w:r>
              <w:rPr>
                <w:rFonts w:ascii="Arial" w:eastAsia="Calibri" w:hAnsi="Arial" w:cs="Arial"/>
                <w:color w:val="000000" w:themeColor="text1"/>
              </w:rPr>
              <w:t>rovider’s tutors.</w:t>
            </w:r>
          </w:p>
          <w:p w14:paraId="2982AE8E" w14:textId="156F3AF5" w:rsidR="00EA3F4F" w:rsidRDefault="00EA3F4F" w:rsidP="00594077">
            <w:pPr>
              <w:tabs>
                <w:tab w:val="left" w:pos="720"/>
                <w:tab w:val="left" w:pos="9214"/>
              </w:tabs>
              <w:ind w:right="34"/>
              <w:rPr>
                <w:rFonts w:ascii="Arial" w:eastAsia="Calibri" w:hAnsi="Arial" w:cs="Arial"/>
                <w:color w:val="000000" w:themeColor="text1"/>
              </w:rPr>
            </w:pPr>
          </w:p>
          <w:p w14:paraId="05533A6B" w14:textId="13CB275B" w:rsidR="0073724C" w:rsidRPr="00661AAC" w:rsidRDefault="00EA3F4F" w:rsidP="00594077">
            <w:pPr>
              <w:tabs>
                <w:tab w:val="left" w:pos="720"/>
                <w:tab w:val="left" w:pos="9214"/>
              </w:tabs>
              <w:ind w:right="34"/>
              <w:rPr>
                <w:rFonts w:ascii="Arial" w:eastAsia="Calibri" w:hAnsi="Arial" w:cs="Arial"/>
              </w:rPr>
            </w:pPr>
            <w:r w:rsidRPr="00661AAC">
              <w:rPr>
                <w:rFonts w:ascii="Arial" w:eastAsia="Calibri" w:hAnsi="Arial" w:cs="Arial"/>
              </w:rPr>
              <w:t>NEBDN could further support students by providing guidance on what to do if a student has difficulties with their employer or Provider. Difficulties with employers are resolved by the Provider, who would endeavour to find a student another practi</w:t>
            </w:r>
            <w:r w:rsidR="00516B95" w:rsidRPr="00661AAC">
              <w:rPr>
                <w:rFonts w:ascii="Arial" w:eastAsia="Calibri" w:hAnsi="Arial" w:cs="Arial"/>
              </w:rPr>
              <w:t>c</w:t>
            </w:r>
            <w:r w:rsidRPr="00661AAC">
              <w:rPr>
                <w:rFonts w:ascii="Arial" w:eastAsia="Calibri" w:hAnsi="Arial" w:cs="Arial"/>
              </w:rPr>
              <w:t xml:space="preserve">e, </w:t>
            </w:r>
            <w:r w:rsidR="009A2C8F" w:rsidRPr="00661AAC">
              <w:rPr>
                <w:rFonts w:ascii="Arial" w:eastAsia="Calibri" w:hAnsi="Arial" w:cs="Arial"/>
              </w:rPr>
              <w:t>if</w:t>
            </w:r>
            <w:r w:rsidRPr="00661AAC">
              <w:rPr>
                <w:rFonts w:ascii="Arial" w:eastAsia="Calibri" w:hAnsi="Arial" w:cs="Arial"/>
              </w:rPr>
              <w:t xml:space="preserve"> this was not possible, the student would leave the programme until they secured another post with a different practi</w:t>
            </w:r>
            <w:r w:rsidR="00516B95" w:rsidRPr="00661AAC">
              <w:rPr>
                <w:rFonts w:ascii="Arial" w:eastAsia="Calibri" w:hAnsi="Arial" w:cs="Arial"/>
              </w:rPr>
              <w:t>c</w:t>
            </w:r>
            <w:r w:rsidRPr="00661AAC">
              <w:rPr>
                <w:rFonts w:ascii="Arial" w:eastAsia="Calibri" w:hAnsi="Arial" w:cs="Arial"/>
              </w:rPr>
              <w:t xml:space="preserve">e.  </w:t>
            </w:r>
            <w:r w:rsidR="009A2C8F" w:rsidRPr="00661AAC">
              <w:rPr>
                <w:rFonts w:ascii="Arial" w:eastAsia="Calibri" w:hAnsi="Arial" w:cs="Arial"/>
              </w:rPr>
              <w:t>The students</w:t>
            </w:r>
            <w:r w:rsidRPr="00661AAC">
              <w:rPr>
                <w:rFonts w:ascii="Arial" w:eastAsia="Calibri" w:hAnsi="Arial" w:cs="Arial"/>
              </w:rPr>
              <w:t xml:space="preserve"> spoken to did not have any difficulties with their respective Providers, however if a difficulty were to arise in the future, students were unclear how this could be resolved.  </w:t>
            </w:r>
            <w:r w:rsidR="00810A4B" w:rsidRPr="00661AAC">
              <w:rPr>
                <w:rFonts w:ascii="Arial" w:eastAsia="Calibri" w:hAnsi="Arial" w:cs="Arial"/>
              </w:rPr>
              <w:t xml:space="preserve">NEBDN providing clear </w:t>
            </w:r>
            <w:r w:rsidR="009A2C8F" w:rsidRPr="00661AAC">
              <w:rPr>
                <w:rFonts w:ascii="Arial" w:eastAsia="Calibri" w:hAnsi="Arial" w:cs="Arial"/>
              </w:rPr>
              <w:t>advice</w:t>
            </w:r>
            <w:r w:rsidR="00810A4B" w:rsidRPr="00661AAC">
              <w:rPr>
                <w:rFonts w:ascii="Arial" w:eastAsia="Calibri" w:hAnsi="Arial" w:cs="Arial"/>
              </w:rPr>
              <w:t xml:space="preserve"> on what options are available to students, and how NEBDN could intervene, could prevent students ultimately leaving the programme.</w:t>
            </w:r>
          </w:p>
          <w:p w14:paraId="4A8A7762" w14:textId="77777777" w:rsidR="00594077" w:rsidRDefault="00594077" w:rsidP="003D7162">
            <w:pPr>
              <w:tabs>
                <w:tab w:val="left" w:pos="720"/>
                <w:tab w:val="left" w:pos="9214"/>
              </w:tabs>
              <w:ind w:right="34"/>
              <w:rPr>
                <w:rFonts w:ascii="Arial" w:eastAsia="Calibri" w:hAnsi="Arial" w:cs="Arial"/>
                <w:color w:val="000000" w:themeColor="text1"/>
              </w:rPr>
            </w:pPr>
          </w:p>
          <w:p w14:paraId="02F630B3" w14:textId="089706A1" w:rsidR="00397E4D" w:rsidRPr="00802FE6" w:rsidRDefault="003514F4" w:rsidP="00360586">
            <w:pPr>
              <w:tabs>
                <w:tab w:val="left" w:pos="720"/>
                <w:tab w:val="left" w:pos="9214"/>
              </w:tabs>
              <w:ind w:right="34"/>
              <w:rPr>
                <w:rFonts w:ascii="Arial" w:eastAsia="Calibri" w:hAnsi="Arial" w:cs="Arial"/>
                <w:b/>
                <w:i/>
                <w:color w:val="000000" w:themeColor="text1"/>
              </w:rPr>
            </w:pPr>
            <w:r>
              <w:rPr>
                <w:rFonts w:ascii="Arial" w:eastAsia="Calibri" w:hAnsi="Arial" w:cs="Arial"/>
                <w:b/>
                <w:color w:val="000000" w:themeColor="text1"/>
              </w:rPr>
              <w:lastRenderedPageBreak/>
              <w:t xml:space="preserve">Requirement 4: </w:t>
            </w:r>
            <w:r w:rsidRPr="008E1F92">
              <w:rPr>
                <w:rFonts w:ascii="Arial" w:eastAsia="Calibri" w:hAnsi="Arial" w:cs="Arial"/>
                <w:b/>
                <w:color w:val="000000" w:themeColor="text1"/>
              </w:rPr>
              <w:t xml:space="preserve">When providing patient care </w:t>
            </w:r>
            <w:r w:rsidR="001A1DD2">
              <w:rPr>
                <w:rFonts w:ascii="Arial" w:eastAsia="Calibri" w:hAnsi="Arial" w:cs="Arial"/>
                <w:b/>
                <w:color w:val="000000" w:themeColor="text1"/>
              </w:rPr>
              <w:t>and services, providers must ensure that students are</w:t>
            </w:r>
            <w:r w:rsidRPr="008E1F92">
              <w:rPr>
                <w:rFonts w:ascii="Arial" w:eastAsia="Calibri" w:hAnsi="Arial" w:cs="Arial"/>
                <w:b/>
                <w:color w:val="000000" w:themeColor="text1"/>
              </w:rPr>
              <w:t xml:space="preserve"> supervised appropriately according to the activity and the student’s stage of development</w:t>
            </w:r>
            <w:r w:rsidR="00723CAB">
              <w:rPr>
                <w:rFonts w:ascii="Arial" w:eastAsia="Calibri" w:hAnsi="Arial" w:cs="Arial"/>
                <w:b/>
                <w:color w:val="000000" w:themeColor="text1"/>
              </w:rPr>
              <w:t>.</w:t>
            </w:r>
            <w:r w:rsidRPr="008E1F92">
              <w:rPr>
                <w:rFonts w:ascii="Arial" w:eastAsia="Calibri" w:hAnsi="Arial" w:cs="Arial"/>
                <w:b/>
                <w:color w:val="000000" w:themeColor="text1"/>
              </w:rPr>
              <w:t xml:space="preserve"> </w:t>
            </w:r>
            <w:r w:rsidRPr="008E1F92">
              <w:rPr>
                <w:rFonts w:ascii="Arial" w:eastAsia="Calibri" w:hAnsi="Arial" w:cs="Arial"/>
                <w:b/>
                <w:i/>
                <w:color w:val="000000" w:themeColor="text1"/>
              </w:rPr>
              <w:t>(Requirement</w:t>
            </w:r>
            <w:r w:rsidR="008359AE">
              <w:rPr>
                <w:rFonts w:ascii="Arial" w:eastAsia="Calibri" w:hAnsi="Arial" w:cs="Arial"/>
                <w:b/>
                <w:i/>
                <w:color w:val="000000" w:themeColor="text1"/>
              </w:rPr>
              <w:t xml:space="preserve"> Met</w:t>
            </w:r>
            <w:r w:rsidRPr="008E1F92">
              <w:rPr>
                <w:rFonts w:ascii="Arial" w:eastAsia="Calibri" w:hAnsi="Arial" w:cs="Arial"/>
                <w:b/>
                <w:i/>
                <w:color w:val="000000" w:themeColor="text1"/>
              </w:rPr>
              <w:t>)</w:t>
            </w:r>
          </w:p>
          <w:p w14:paraId="2E1022F5" w14:textId="77777777" w:rsidR="00E059B5" w:rsidRDefault="00E059B5" w:rsidP="00360586">
            <w:pPr>
              <w:tabs>
                <w:tab w:val="left" w:pos="720"/>
                <w:tab w:val="left" w:pos="9214"/>
              </w:tabs>
              <w:ind w:right="34"/>
              <w:rPr>
                <w:rFonts w:ascii="Arial" w:eastAsia="Calibri" w:hAnsi="Arial" w:cs="Arial"/>
                <w:color w:val="000000" w:themeColor="text1"/>
              </w:rPr>
            </w:pPr>
          </w:p>
          <w:p w14:paraId="0DC19E75" w14:textId="0D859FCC" w:rsidR="001B72F9" w:rsidRDefault="00802FE6" w:rsidP="00802FE6">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Practices training students must confirm which GDC registered</w:t>
            </w:r>
            <w:r w:rsidR="007D3A44">
              <w:rPr>
                <w:rFonts w:ascii="Arial" w:eastAsia="Calibri" w:hAnsi="Arial" w:cs="Arial"/>
                <w:color w:val="000000" w:themeColor="text1"/>
              </w:rPr>
              <w:t xml:space="preserve"> staff member</w:t>
            </w:r>
            <w:r>
              <w:rPr>
                <w:rFonts w:ascii="Arial" w:eastAsia="Calibri" w:hAnsi="Arial" w:cs="Arial"/>
                <w:color w:val="000000" w:themeColor="text1"/>
              </w:rPr>
              <w:t xml:space="preserve"> will be supervising the student when they are </w:t>
            </w:r>
            <w:r w:rsidR="00804A15">
              <w:rPr>
                <w:rFonts w:ascii="Arial" w:eastAsia="Calibri" w:hAnsi="Arial" w:cs="Arial"/>
                <w:color w:val="000000" w:themeColor="text1"/>
              </w:rPr>
              <w:t>working with patients</w:t>
            </w:r>
            <w:r>
              <w:rPr>
                <w:rFonts w:ascii="Arial" w:eastAsia="Calibri" w:hAnsi="Arial" w:cs="Arial"/>
                <w:color w:val="000000" w:themeColor="text1"/>
              </w:rPr>
              <w:t xml:space="preserve">.  This information is recorded on the TPFM and examples of supervision information was made available during each of the </w:t>
            </w:r>
            <w:r w:rsidR="004F0CF7">
              <w:rPr>
                <w:rFonts w:ascii="Arial" w:eastAsia="Calibri" w:hAnsi="Arial" w:cs="Arial"/>
                <w:color w:val="000000" w:themeColor="text1"/>
              </w:rPr>
              <w:t>P</w:t>
            </w:r>
            <w:r>
              <w:rPr>
                <w:rFonts w:ascii="Arial" w:eastAsia="Calibri" w:hAnsi="Arial" w:cs="Arial"/>
                <w:color w:val="000000" w:themeColor="text1"/>
              </w:rPr>
              <w:t>rovider visits.</w:t>
            </w:r>
          </w:p>
          <w:p w14:paraId="2615EAF5" w14:textId="31E38342" w:rsidR="00802FE6" w:rsidRDefault="00802FE6" w:rsidP="00802FE6">
            <w:pPr>
              <w:tabs>
                <w:tab w:val="left" w:pos="720"/>
                <w:tab w:val="left" w:pos="9214"/>
              </w:tabs>
              <w:ind w:right="34"/>
              <w:rPr>
                <w:rFonts w:ascii="Arial" w:eastAsia="Calibri" w:hAnsi="Arial" w:cs="Arial"/>
                <w:color w:val="000000" w:themeColor="text1"/>
              </w:rPr>
            </w:pPr>
          </w:p>
          <w:p w14:paraId="002F550B" w14:textId="4978533C" w:rsidR="00802FE6" w:rsidRDefault="00802FE6" w:rsidP="00802FE6">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During </w:t>
            </w:r>
            <w:r w:rsidR="004F0CF7">
              <w:rPr>
                <w:rFonts w:ascii="Arial" w:eastAsia="Calibri" w:hAnsi="Arial" w:cs="Arial"/>
                <w:color w:val="000000" w:themeColor="text1"/>
              </w:rPr>
              <w:t>P</w:t>
            </w:r>
            <w:r>
              <w:rPr>
                <w:rFonts w:ascii="Arial" w:eastAsia="Calibri" w:hAnsi="Arial" w:cs="Arial"/>
                <w:color w:val="000000" w:themeColor="text1"/>
              </w:rPr>
              <w:t>rovider visits, the panel was able to speak to both practice staff and students, who confirmed that students shadowed experienced members of the dental team, prior to being allowed to carry out any clinical tasks.  Once student</w:t>
            </w:r>
            <w:r w:rsidR="00804A15">
              <w:rPr>
                <w:rFonts w:ascii="Arial" w:eastAsia="Calibri" w:hAnsi="Arial" w:cs="Arial"/>
                <w:color w:val="000000" w:themeColor="text1"/>
              </w:rPr>
              <w:t>s are deemed</w:t>
            </w:r>
            <w:r>
              <w:rPr>
                <w:rFonts w:ascii="Arial" w:eastAsia="Calibri" w:hAnsi="Arial" w:cs="Arial"/>
                <w:color w:val="000000" w:themeColor="text1"/>
              </w:rPr>
              <w:t xml:space="preserve"> competent in a particular area, they </w:t>
            </w:r>
            <w:r w:rsidR="00804A15">
              <w:rPr>
                <w:rFonts w:ascii="Arial" w:eastAsia="Calibri" w:hAnsi="Arial" w:cs="Arial"/>
                <w:color w:val="000000" w:themeColor="text1"/>
              </w:rPr>
              <w:t>are</w:t>
            </w:r>
            <w:r>
              <w:rPr>
                <w:rFonts w:ascii="Arial" w:eastAsia="Calibri" w:hAnsi="Arial" w:cs="Arial"/>
                <w:color w:val="000000" w:themeColor="text1"/>
              </w:rPr>
              <w:t xml:space="preserve"> allowed to do that task alone, but support would always be readily available if required.</w:t>
            </w:r>
          </w:p>
          <w:p w14:paraId="54E2FED1" w14:textId="235678BC" w:rsidR="00802FE6" w:rsidRDefault="00802FE6" w:rsidP="00802FE6">
            <w:pPr>
              <w:tabs>
                <w:tab w:val="left" w:pos="720"/>
                <w:tab w:val="left" w:pos="9214"/>
              </w:tabs>
              <w:ind w:right="34"/>
              <w:rPr>
                <w:rFonts w:ascii="Arial" w:eastAsia="Calibri" w:hAnsi="Arial" w:cs="Arial"/>
                <w:color w:val="000000" w:themeColor="text1"/>
              </w:rPr>
            </w:pPr>
          </w:p>
          <w:p w14:paraId="476291D9" w14:textId="78CCF296" w:rsidR="00802FE6" w:rsidRDefault="00802FE6" w:rsidP="00802FE6">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All the practice </w:t>
            </w:r>
            <w:r w:rsidR="004F0CF7">
              <w:rPr>
                <w:rFonts w:ascii="Arial" w:eastAsia="Calibri" w:hAnsi="Arial" w:cs="Arial"/>
                <w:color w:val="000000" w:themeColor="text1"/>
              </w:rPr>
              <w:t>staff the inspectors</w:t>
            </w:r>
            <w:r w:rsidR="00736A91">
              <w:rPr>
                <w:rFonts w:ascii="Arial" w:eastAsia="Calibri" w:hAnsi="Arial" w:cs="Arial"/>
                <w:color w:val="000000" w:themeColor="text1"/>
              </w:rPr>
              <w:t xml:space="preserve"> met</w:t>
            </w:r>
            <w:r>
              <w:rPr>
                <w:rFonts w:ascii="Arial" w:eastAsia="Calibri" w:hAnsi="Arial" w:cs="Arial"/>
                <w:color w:val="000000" w:themeColor="text1"/>
              </w:rPr>
              <w:t xml:space="preserve"> confirmed they had a very good relationship with their respective </w:t>
            </w:r>
            <w:r w:rsidR="004F0CF7">
              <w:rPr>
                <w:rFonts w:ascii="Arial" w:eastAsia="Calibri" w:hAnsi="Arial" w:cs="Arial"/>
                <w:color w:val="000000" w:themeColor="text1"/>
              </w:rPr>
              <w:t>P</w:t>
            </w:r>
            <w:r>
              <w:rPr>
                <w:rFonts w:ascii="Arial" w:eastAsia="Calibri" w:hAnsi="Arial" w:cs="Arial"/>
                <w:color w:val="000000" w:themeColor="text1"/>
              </w:rPr>
              <w:t xml:space="preserve">rovider, and if a student was identified as struggling with a particular concept or procedure during the theory classes, the </w:t>
            </w:r>
            <w:r w:rsidR="004F0CF7">
              <w:rPr>
                <w:rFonts w:ascii="Arial" w:eastAsia="Calibri" w:hAnsi="Arial" w:cs="Arial"/>
                <w:color w:val="000000" w:themeColor="text1"/>
              </w:rPr>
              <w:t>P</w:t>
            </w:r>
            <w:r>
              <w:rPr>
                <w:rFonts w:ascii="Arial" w:eastAsia="Calibri" w:hAnsi="Arial" w:cs="Arial"/>
                <w:color w:val="000000" w:themeColor="text1"/>
              </w:rPr>
              <w:t xml:space="preserve">rovider would speak to their employer to advise them that the student would require additional support/supervision when carrying out those tasks.  </w:t>
            </w:r>
          </w:p>
          <w:p w14:paraId="6C32F053" w14:textId="77777777" w:rsidR="00802FE6" w:rsidRPr="00802FE6" w:rsidRDefault="00802FE6" w:rsidP="00802FE6">
            <w:pPr>
              <w:tabs>
                <w:tab w:val="left" w:pos="720"/>
                <w:tab w:val="left" w:pos="9214"/>
              </w:tabs>
              <w:ind w:right="34"/>
              <w:rPr>
                <w:rFonts w:ascii="Arial" w:eastAsia="Calibri" w:hAnsi="Arial" w:cs="Arial"/>
                <w:color w:val="000000" w:themeColor="text1"/>
              </w:rPr>
            </w:pPr>
          </w:p>
          <w:p w14:paraId="21DCBA53" w14:textId="71719B42" w:rsidR="003514F4" w:rsidRDefault="003514F4" w:rsidP="00A9166B">
            <w:pPr>
              <w:tabs>
                <w:tab w:val="left" w:pos="720"/>
                <w:tab w:val="left" w:pos="9214"/>
              </w:tabs>
              <w:rPr>
                <w:rFonts w:ascii="Arial" w:eastAsia="Calibri" w:hAnsi="Arial" w:cs="Arial"/>
                <w:b/>
                <w:i/>
                <w:color w:val="000000" w:themeColor="text1"/>
              </w:rPr>
            </w:pPr>
            <w:r>
              <w:rPr>
                <w:rFonts w:ascii="Arial" w:eastAsia="Calibri" w:hAnsi="Arial" w:cs="Arial"/>
                <w:b/>
                <w:color w:val="000000" w:themeColor="text1"/>
              </w:rPr>
              <w:t xml:space="preserve">Requirement 5: </w:t>
            </w:r>
            <w:r w:rsidRPr="008E1F92">
              <w:rPr>
                <w:rFonts w:ascii="Arial" w:eastAsia="Calibri" w:hAnsi="Arial" w:cs="Arial"/>
                <w:b/>
                <w:color w:val="000000" w:themeColor="text1"/>
              </w:rPr>
              <w:t xml:space="preserve">Supervisors must be appropriately qualified and trained. </w:t>
            </w:r>
            <w:r w:rsidR="00AA5D40">
              <w:rPr>
                <w:rFonts w:ascii="Arial" w:eastAsia="Calibri" w:hAnsi="Arial" w:cs="Arial"/>
                <w:b/>
                <w:color w:val="000000" w:themeColor="text1"/>
              </w:rPr>
              <w:t xml:space="preserve">This should include training in equality and diversity legislation relevant for the role. </w:t>
            </w:r>
            <w:r w:rsidRPr="008E1F92">
              <w:rPr>
                <w:rFonts w:ascii="Arial" w:eastAsia="Calibri" w:hAnsi="Arial" w:cs="Arial"/>
                <w:b/>
                <w:color w:val="000000" w:themeColor="text1"/>
              </w:rPr>
              <w:t>Clinical supervisors must have appropriate general or specialist registration with a</w:t>
            </w:r>
            <w:r w:rsidR="00AA5D40">
              <w:rPr>
                <w:rFonts w:ascii="Arial" w:eastAsia="Calibri" w:hAnsi="Arial" w:cs="Arial"/>
                <w:b/>
                <w:color w:val="000000" w:themeColor="text1"/>
              </w:rPr>
              <w:t xml:space="preserve"> UK</w:t>
            </w:r>
            <w:r w:rsidRPr="008E1F92">
              <w:rPr>
                <w:rFonts w:ascii="Arial" w:eastAsia="Calibri" w:hAnsi="Arial" w:cs="Arial"/>
                <w:b/>
                <w:color w:val="000000" w:themeColor="text1"/>
              </w:rPr>
              <w:t xml:space="preserve"> regulatory body</w:t>
            </w:r>
            <w:r w:rsidR="00723CAB">
              <w:rPr>
                <w:rFonts w:ascii="Arial" w:eastAsia="Calibri" w:hAnsi="Arial" w:cs="Arial"/>
                <w:b/>
                <w:color w:val="000000" w:themeColor="text1"/>
              </w:rPr>
              <w:t>.</w:t>
            </w:r>
            <w:r w:rsidRPr="008E1F92">
              <w:rPr>
                <w:rFonts w:ascii="Arial" w:eastAsia="Calibri" w:hAnsi="Arial" w:cs="Arial"/>
                <w:b/>
                <w:color w:val="000000" w:themeColor="text1"/>
              </w:rPr>
              <w:t xml:space="preserve"> </w:t>
            </w:r>
            <w:r w:rsidR="003F163E">
              <w:rPr>
                <w:rFonts w:ascii="Arial" w:eastAsia="Calibri" w:hAnsi="Arial" w:cs="Arial"/>
                <w:b/>
                <w:i/>
                <w:color w:val="000000" w:themeColor="text1"/>
              </w:rPr>
              <w:t>(Requirement</w:t>
            </w:r>
            <w:r w:rsidR="00802FE6">
              <w:rPr>
                <w:rFonts w:ascii="Arial" w:eastAsia="Calibri" w:hAnsi="Arial" w:cs="Arial"/>
                <w:b/>
                <w:i/>
                <w:color w:val="000000" w:themeColor="text1"/>
              </w:rPr>
              <w:t xml:space="preserve"> Met</w:t>
            </w:r>
            <w:r w:rsidR="00AA5D40">
              <w:rPr>
                <w:rFonts w:ascii="Arial" w:eastAsia="Calibri" w:hAnsi="Arial" w:cs="Arial"/>
                <w:b/>
                <w:i/>
                <w:color w:val="000000" w:themeColor="text1"/>
              </w:rPr>
              <w:t>)</w:t>
            </w:r>
          </w:p>
          <w:p w14:paraId="43EBEFF8" w14:textId="37529F00" w:rsidR="00C93EF0" w:rsidRDefault="00C93EF0" w:rsidP="00A9166B">
            <w:pPr>
              <w:tabs>
                <w:tab w:val="left" w:pos="720"/>
                <w:tab w:val="left" w:pos="9214"/>
              </w:tabs>
              <w:rPr>
                <w:rFonts w:ascii="Arial" w:eastAsia="Calibri" w:hAnsi="Arial" w:cs="Arial"/>
                <w:b/>
                <w:i/>
                <w:color w:val="000000" w:themeColor="text1"/>
              </w:rPr>
            </w:pPr>
          </w:p>
          <w:p w14:paraId="63EB1846" w14:textId="72BFF1FD" w:rsidR="009050AA" w:rsidRDefault="009050AA" w:rsidP="00A9166B">
            <w:pPr>
              <w:tabs>
                <w:tab w:val="left" w:pos="720"/>
                <w:tab w:val="left" w:pos="9214"/>
              </w:tabs>
              <w:rPr>
                <w:rFonts w:ascii="Arial" w:eastAsia="Calibri" w:hAnsi="Arial" w:cs="Arial"/>
                <w:color w:val="000000" w:themeColor="text1"/>
              </w:rPr>
            </w:pPr>
            <w:r>
              <w:rPr>
                <w:rFonts w:ascii="Arial" w:eastAsia="Calibri" w:hAnsi="Arial" w:cs="Arial"/>
                <w:color w:val="000000" w:themeColor="text1"/>
              </w:rPr>
              <w:t xml:space="preserve">As discussed under Requirement 3, to be accredited by the NEDBN, </w:t>
            </w:r>
            <w:r w:rsidR="00804A15">
              <w:rPr>
                <w:rFonts w:ascii="Arial" w:eastAsia="Calibri" w:hAnsi="Arial" w:cs="Arial"/>
                <w:color w:val="000000" w:themeColor="text1"/>
              </w:rPr>
              <w:t>p</w:t>
            </w:r>
            <w:r>
              <w:rPr>
                <w:rFonts w:ascii="Arial" w:eastAsia="Calibri" w:hAnsi="Arial" w:cs="Arial"/>
                <w:color w:val="000000" w:themeColor="text1"/>
              </w:rPr>
              <w:t>roviders must have a distinct equality and diversity policy, and have evidence that staff have completed equality and diversity training. Documentation demonstrating this was made available during the visits, as well as staff lists, confirming all teaching staff had the necessary GDC registration required for their roles.</w:t>
            </w:r>
            <w:r w:rsidR="001F4D47">
              <w:rPr>
                <w:rFonts w:ascii="Arial" w:eastAsia="Calibri" w:hAnsi="Arial" w:cs="Arial"/>
                <w:color w:val="000000" w:themeColor="text1"/>
              </w:rPr>
              <w:t xml:space="preserve"> </w:t>
            </w:r>
          </w:p>
          <w:p w14:paraId="325BED8A" w14:textId="0BB49FDA" w:rsidR="001F4D47" w:rsidRDefault="001F4D47" w:rsidP="00A9166B">
            <w:pPr>
              <w:tabs>
                <w:tab w:val="left" w:pos="720"/>
                <w:tab w:val="left" w:pos="9214"/>
              </w:tabs>
              <w:rPr>
                <w:rFonts w:ascii="Arial" w:eastAsia="Calibri" w:hAnsi="Arial" w:cs="Arial"/>
                <w:color w:val="000000" w:themeColor="text1"/>
              </w:rPr>
            </w:pPr>
          </w:p>
          <w:p w14:paraId="2B652412" w14:textId="266676DF" w:rsidR="001F4D47" w:rsidRDefault="001F4D47" w:rsidP="00A9166B">
            <w:pPr>
              <w:tabs>
                <w:tab w:val="left" w:pos="720"/>
                <w:tab w:val="left" w:pos="9214"/>
              </w:tabs>
              <w:rPr>
                <w:rFonts w:ascii="Arial" w:eastAsia="Calibri" w:hAnsi="Arial" w:cs="Arial"/>
                <w:color w:val="000000" w:themeColor="text1"/>
              </w:rPr>
            </w:pPr>
            <w:r>
              <w:rPr>
                <w:rFonts w:ascii="Arial" w:eastAsia="Calibri" w:hAnsi="Arial" w:cs="Arial"/>
                <w:color w:val="000000" w:themeColor="text1"/>
              </w:rPr>
              <w:t xml:space="preserve">The NEBDN will arrange equality and diversity training for its examiners </w:t>
            </w:r>
            <w:r w:rsidR="00804A15">
              <w:rPr>
                <w:rFonts w:ascii="Arial" w:eastAsia="Calibri" w:hAnsi="Arial" w:cs="Arial"/>
                <w:color w:val="000000" w:themeColor="text1"/>
              </w:rPr>
              <w:t>as required</w:t>
            </w:r>
            <w:r>
              <w:rPr>
                <w:rFonts w:ascii="Arial" w:eastAsia="Calibri" w:hAnsi="Arial" w:cs="Arial"/>
                <w:color w:val="000000" w:themeColor="text1"/>
              </w:rPr>
              <w:t>.</w:t>
            </w:r>
          </w:p>
          <w:p w14:paraId="00AE3FBF" w14:textId="37D0230E" w:rsidR="009050AA" w:rsidRDefault="009050AA" w:rsidP="00A9166B">
            <w:pPr>
              <w:tabs>
                <w:tab w:val="left" w:pos="720"/>
                <w:tab w:val="left" w:pos="9214"/>
              </w:tabs>
              <w:rPr>
                <w:rFonts w:ascii="Arial" w:eastAsia="Calibri" w:hAnsi="Arial" w:cs="Arial"/>
                <w:color w:val="000000" w:themeColor="text1"/>
              </w:rPr>
            </w:pPr>
          </w:p>
          <w:p w14:paraId="6C822C3C" w14:textId="43EB1A62" w:rsidR="001B72F9" w:rsidRDefault="009050AA" w:rsidP="009050AA">
            <w:pPr>
              <w:tabs>
                <w:tab w:val="left" w:pos="720"/>
                <w:tab w:val="left" w:pos="9214"/>
              </w:tabs>
              <w:rPr>
                <w:rFonts w:ascii="Arial" w:eastAsia="Calibri" w:hAnsi="Arial" w:cs="Arial"/>
                <w:color w:val="000000" w:themeColor="text1"/>
              </w:rPr>
            </w:pPr>
            <w:r>
              <w:rPr>
                <w:rFonts w:ascii="Arial" w:eastAsia="Calibri" w:hAnsi="Arial" w:cs="Arial"/>
                <w:color w:val="000000" w:themeColor="text1"/>
              </w:rPr>
              <w:t>The TPF</w:t>
            </w:r>
            <w:r w:rsidR="007D3A44">
              <w:rPr>
                <w:rFonts w:ascii="Arial" w:eastAsia="Calibri" w:hAnsi="Arial" w:cs="Arial"/>
                <w:color w:val="000000" w:themeColor="text1"/>
              </w:rPr>
              <w:t>M</w:t>
            </w:r>
            <w:r>
              <w:rPr>
                <w:rFonts w:ascii="Arial" w:eastAsia="Calibri" w:hAnsi="Arial" w:cs="Arial"/>
                <w:color w:val="000000" w:themeColor="text1"/>
              </w:rPr>
              <w:t xml:space="preserve"> </w:t>
            </w:r>
            <w:r w:rsidR="00804A15">
              <w:rPr>
                <w:rFonts w:ascii="Arial" w:eastAsia="Calibri" w:hAnsi="Arial" w:cs="Arial"/>
                <w:color w:val="000000" w:themeColor="text1"/>
              </w:rPr>
              <w:t xml:space="preserve">requires </w:t>
            </w:r>
            <w:r>
              <w:rPr>
                <w:rFonts w:ascii="Arial" w:eastAsia="Calibri" w:hAnsi="Arial" w:cs="Arial"/>
                <w:color w:val="000000" w:themeColor="text1"/>
              </w:rPr>
              <w:t xml:space="preserve">practices to confirm staff supervising students hold current GDC registration and </w:t>
            </w:r>
            <w:r w:rsidR="00D21490">
              <w:rPr>
                <w:rFonts w:ascii="Arial" w:eastAsia="Calibri" w:hAnsi="Arial" w:cs="Arial"/>
                <w:color w:val="000000" w:themeColor="text1"/>
              </w:rPr>
              <w:t>have their own equality and diversity policy, which is checked when they visit the practice.</w:t>
            </w:r>
          </w:p>
          <w:p w14:paraId="704B8528" w14:textId="2D60057C" w:rsidR="001142D3" w:rsidRDefault="001142D3" w:rsidP="009050AA">
            <w:pPr>
              <w:tabs>
                <w:tab w:val="left" w:pos="720"/>
                <w:tab w:val="left" w:pos="9214"/>
              </w:tabs>
              <w:rPr>
                <w:rFonts w:ascii="Arial" w:eastAsia="Calibri" w:hAnsi="Arial" w:cs="Arial"/>
                <w:color w:val="000000" w:themeColor="text1"/>
              </w:rPr>
            </w:pPr>
            <w:r>
              <w:rPr>
                <w:rFonts w:ascii="Arial" w:eastAsia="Calibri" w:hAnsi="Arial" w:cs="Arial"/>
                <w:color w:val="000000" w:themeColor="text1"/>
              </w:rPr>
              <w:br/>
              <w:t xml:space="preserve">Providers informed the panel that they would find it useful if the NEBDN were to set communication links between all its </w:t>
            </w:r>
            <w:r w:rsidR="004F0CF7">
              <w:rPr>
                <w:rFonts w:ascii="Arial" w:eastAsia="Calibri" w:hAnsi="Arial" w:cs="Arial"/>
                <w:color w:val="000000" w:themeColor="text1"/>
              </w:rPr>
              <w:t>P</w:t>
            </w:r>
            <w:r>
              <w:rPr>
                <w:rFonts w:ascii="Arial" w:eastAsia="Calibri" w:hAnsi="Arial" w:cs="Arial"/>
                <w:color w:val="000000" w:themeColor="text1"/>
              </w:rPr>
              <w:t xml:space="preserve">roviders to enable them to seek </w:t>
            </w:r>
            <w:r w:rsidR="00510611">
              <w:rPr>
                <w:rFonts w:ascii="Arial" w:eastAsia="Calibri" w:hAnsi="Arial" w:cs="Arial"/>
                <w:color w:val="000000" w:themeColor="text1"/>
              </w:rPr>
              <w:t>advice</w:t>
            </w:r>
            <w:r>
              <w:rPr>
                <w:rFonts w:ascii="Arial" w:eastAsia="Calibri" w:hAnsi="Arial" w:cs="Arial"/>
                <w:color w:val="000000" w:themeColor="text1"/>
              </w:rPr>
              <w:t xml:space="preserve"> and support and share best practice. Currently the NEBDN has a ‘Course Provider Focus Group’ consist</w:t>
            </w:r>
            <w:r w:rsidR="001F4D47">
              <w:rPr>
                <w:rFonts w:ascii="Arial" w:eastAsia="Calibri" w:hAnsi="Arial" w:cs="Arial"/>
                <w:color w:val="000000" w:themeColor="text1"/>
              </w:rPr>
              <w:t>ing</w:t>
            </w:r>
            <w:r>
              <w:rPr>
                <w:rFonts w:ascii="Arial" w:eastAsia="Calibri" w:hAnsi="Arial" w:cs="Arial"/>
                <w:color w:val="000000" w:themeColor="text1"/>
              </w:rPr>
              <w:t xml:space="preserve"> of six providers that meet to discuss the programme, suggest improvements and feedback on the assessments and RoE </w:t>
            </w:r>
            <w:r w:rsidR="001F4D47">
              <w:rPr>
                <w:rFonts w:ascii="Arial" w:eastAsia="Calibri" w:hAnsi="Arial" w:cs="Arial"/>
                <w:color w:val="000000" w:themeColor="text1"/>
              </w:rPr>
              <w:t>and the NEBDN</w:t>
            </w:r>
            <w:r>
              <w:rPr>
                <w:rFonts w:ascii="Arial" w:eastAsia="Calibri" w:hAnsi="Arial" w:cs="Arial"/>
                <w:color w:val="000000" w:themeColor="text1"/>
              </w:rPr>
              <w:t xml:space="preserve"> hope this model can be rolled out throughout the UK</w:t>
            </w:r>
            <w:r w:rsidR="006C221B">
              <w:rPr>
                <w:rFonts w:ascii="Arial" w:eastAsia="Calibri" w:hAnsi="Arial" w:cs="Arial"/>
                <w:color w:val="000000" w:themeColor="text1"/>
              </w:rPr>
              <w:t>.</w:t>
            </w:r>
            <w:r w:rsidR="00EA3F4F">
              <w:rPr>
                <w:rFonts w:ascii="Arial" w:eastAsia="Calibri" w:hAnsi="Arial" w:cs="Arial"/>
                <w:color w:val="000000" w:themeColor="text1"/>
              </w:rPr>
              <w:t xml:space="preserve"> The formation of regional groups which fed back to NEBDN would reflect the opinions of a wider group.</w:t>
            </w:r>
          </w:p>
          <w:p w14:paraId="332E599B" w14:textId="77777777" w:rsidR="00D21490" w:rsidRPr="009050AA" w:rsidRDefault="00D21490" w:rsidP="009050AA">
            <w:pPr>
              <w:tabs>
                <w:tab w:val="left" w:pos="720"/>
                <w:tab w:val="left" w:pos="9214"/>
              </w:tabs>
              <w:rPr>
                <w:rFonts w:ascii="Arial" w:eastAsia="Calibri" w:hAnsi="Arial" w:cs="Arial"/>
                <w:color w:val="000000" w:themeColor="text1"/>
              </w:rPr>
            </w:pPr>
          </w:p>
          <w:p w14:paraId="1C43956B" w14:textId="4F32AF1D" w:rsidR="001B72F9" w:rsidRDefault="003514F4" w:rsidP="001B72F9">
            <w:pPr>
              <w:tabs>
                <w:tab w:val="left" w:pos="720"/>
                <w:tab w:val="left" w:pos="9214"/>
              </w:tabs>
              <w:ind w:right="34"/>
              <w:rPr>
                <w:rFonts w:ascii="Arial" w:eastAsia="Calibri" w:hAnsi="Arial" w:cs="Arial"/>
                <w:b/>
                <w:i/>
                <w:color w:val="000000" w:themeColor="text1"/>
              </w:rPr>
            </w:pPr>
            <w:r>
              <w:rPr>
                <w:rFonts w:ascii="Arial" w:eastAsia="Calibri" w:hAnsi="Arial" w:cs="Arial"/>
                <w:b/>
                <w:color w:val="000000" w:themeColor="text1"/>
              </w:rPr>
              <w:t xml:space="preserve">Requirement 6: </w:t>
            </w:r>
            <w:r w:rsidR="00AA5D40">
              <w:rPr>
                <w:rFonts w:ascii="Arial" w:eastAsia="Calibri" w:hAnsi="Arial" w:cs="Arial"/>
                <w:b/>
                <w:color w:val="000000" w:themeColor="text1"/>
              </w:rPr>
              <w:t>Providers must ensure that s</w:t>
            </w:r>
            <w:r w:rsidRPr="008E1F92">
              <w:rPr>
                <w:rFonts w:ascii="Arial" w:eastAsia="Calibri" w:hAnsi="Arial" w:cs="Arial"/>
                <w:b/>
                <w:color w:val="000000" w:themeColor="text1"/>
              </w:rPr>
              <w:t>tudents and</w:t>
            </w:r>
            <w:r w:rsidR="00AA5D40">
              <w:rPr>
                <w:rFonts w:ascii="Arial" w:eastAsia="Calibri" w:hAnsi="Arial" w:cs="Arial"/>
                <w:b/>
                <w:color w:val="000000" w:themeColor="text1"/>
              </w:rPr>
              <w:t xml:space="preserve"> all</w:t>
            </w:r>
            <w:r w:rsidRPr="008E1F92">
              <w:rPr>
                <w:rFonts w:ascii="Arial" w:eastAsia="Calibri" w:hAnsi="Arial" w:cs="Arial"/>
                <w:b/>
                <w:color w:val="000000" w:themeColor="text1"/>
              </w:rPr>
              <w:t xml:space="preserve"> those involved i</w:t>
            </w:r>
            <w:r w:rsidR="00FE7EF4">
              <w:rPr>
                <w:rFonts w:ascii="Arial" w:eastAsia="Calibri" w:hAnsi="Arial" w:cs="Arial"/>
                <w:b/>
                <w:color w:val="000000" w:themeColor="text1"/>
              </w:rPr>
              <w:t>n the delivery of education and</w:t>
            </w:r>
            <w:r w:rsidRPr="008E1F92">
              <w:rPr>
                <w:rFonts w:ascii="Arial" w:eastAsia="Calibri" w:hAnsi="Arial" w:cs="Arial"/>
                <w:b/>
                <w:color w:val="000000" w:themeColor="text1"/>
              </w:rPr>
              <w:t xml:space="preserve"> training </w:t>
            </w:r>
            <w:r w:rsidR="00AA5D40">
              <w:rPr>
                <w:rFonts w:ascii="Arial" w:eastAsia="Calibri" w:hAnsi="Arial" w:cs="Arial"/>
                <w:b/>
                <w:color w:val="000000" w:themeColor="text1"/>
              </w:rPr>
              <w:t xml:space="preserve">are aware of their obligation to raise concerns if they identify any risks to patient safety and the need for candour when things go wrong. Providers should publish policies so that it is clear to all parties how concerns should be raised and how these </w:t>
            </w:r>
            <w:r w:rsidR="00B31F93">
              <w:rPr>
                <w:rFonts w:ascii="Arial" w:eastAsia="Calibri" w:hAnsi="Arial" w:cs="Arial"/>
                <w:b/>
                <w:color w:val="000000" w:themeColor="text1"/>
              </w:rPr>
              <w:t xml:space="preserve">concerns </w:t>
            </w:r>
            <w:r w:rsidR="00AA5D40">
              <w:rPr>
                <w:rFonts w:ascii="Arial" w:eastAsia="Calibri" w:hAnsi="Arial" w:cs="Arial"/>
                <w:b/>
                <w:color w:val="000000" w:themeColor="text1"/>
              </w:rPr>
              <w:t xml:space="preserve">will be acted upon. Providers must support those who do raise concerns and provide assurance that staff and students will not be penalised for doing so. </w:t>
            </w:r>
            <w:r w:rsidR="005E130C">
              <w:rPr>
                <w:rFonts w:ascii="Arial" w:eastAsia="Calibri" w:hAnsi="Arial" w:cs="Arial"/>
                <w:b/>
                <w:i/>
                <w:color w:val="000000" w:themeColor="text1"/>
              </w:rPr>
              <w:t>(Requirement</w:t>
            </w:r>
            <w:r w:rsidR="00D21490">
              <w:rPr>
                <w:rFonts w:ascii="Arial" w:eastAsia="Calibri" w:hAnsi="Arial" w:cs="Arial"/>
                <w:b/>
                <w:i/>
                <w:color w:val="000000" w:themeColor="text1"/>
              </w:rPr>
              <w:t xml:space="preserve"> Met</w:t>
            </w:r>
            <w:r w:rsidR="009100EF">
              <w:rPr>
                <w:rFonts w:ascii="Arial" w:eastAsia="Calibri" w:hAnsi="Arial" w:cs="Arial"/>
                <w:b/>
                <w:i/>
                <w:color w:val="000000" w:themeColor="text1"/>
              </w:rPr>
              <w:t>)</w:t>
            </w:r>
          </w:p>
          <w:p w14:paraId="6674D70E" w14:textId="49220654" w:rsidR="004C195E" w:rsidRDefault="004C195E" w:rsidP="001B72F9">
            <w:pPr>
              <w:tabs>
                <w:tab w:val="left" w:pos="720"/>
                <w:tab w:val="left" w:pos="9214"/>
              </w:tabs>
              <w:ind w:right="34"/>
              <w:rPr>
                <w:rFonts w:ascii="Arial" w:eastAsia="Calibri" w:hAnsi="Arial" w:cs="Arial"/>
                <w:b/>
                <w:i/>
                <w:color w:val="000000" w:themeColor="text1"/>
              </w:rPr>
            </w:pPr>
          </w:p>
          <w:p w14:paraId="19DBE42E" w14:textId="14F0EF28" w:rsidR="00CC36D6" w:rsidRDefault="00EA3F4F" w:rsidP="001B72F9">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lastRenderedPageBreak/>
              <w:t xml:space="preserve">The </w:t>
            </w:r>
            <w:r w:rsidR="004C195E">
              <w:rPr>
                <w:rFonts w:ascii="Arial" w:eastAsia="Calibri" w:hAnsi="Arial" w:cs="Arial"/>
                <w:color w:val="000000" w:themeColor="text1"/>
              </w:rPr>
              <w:t xml:space="preserve">NEBDN </w:t>
            </w:r>
            <w:r w:rsidR="009A2C8F">
              <w:rPr>
                <w:rFonts w:ascii="Arial" w:eastAsia="Calibri" w:hAnsi="Arial" w:cs="Arial"/>
                <w:color w:val="000000" w:themeColor="text1"/>
              </w:rPr>
              <w:t>require that</w:t>
            </w:r>
            <w:r w:rsidR="004C195E">
              <w:rPr>
                <w:rFonts w:ascii="Arial" w:eastAsia="Calibri" w:hAnsi="Arial" w:cs="Arial"/>
                <w:color w:val="000000" w:themeColor="text1"/>
              </w:rPr>
              <w:t xml:space="preserve"> all </w:t>
            </w:r>
            <w:r w:rsidR="004F0CF7">
              <w:rPr>
                <w:rFonts w:ascii="Arial" w:eastAsia="Calibri" w:hAnsi="Arial" w:cs="Arial"/>
                <w:color w:val="000000" w:themeColor="text1"/>
              </w:rPr>
              <w:t>P</w:t>
            </w:r>
            <w:r w:rsidR="004C195E">
              <w:rPr>
                <w:rFonts w:ascii="Arial" w:eastAsia="Calibri" w:hAnsi="Arial" w:cs="Arial"/>
                <w:color w:val="000000" w:themeColor="text1"/>
              </w:rPr>
              <w:t xml:space="preserve">roviders have a raising concerns policy in place at the point of accreditation.  During </w:t>
            </w:r>
            <w:r w:rsidR="004F0CF7">
              <w:rPr>
                <w:rFonts w:ascii="Arial" w:eastAsia="Calibri" w:hAnsi="Arial" w:cs="Arial"/>
                <w:color w:val="000000" w:themeColor="text1"/>
              </w:rPr>
              <w:t>P</w:t>
            </w:r>
            <w:r w:rsidR="004C195E">
              <w:rPr>
                <w:rFonts w:ascii="Arial" w:eastAsia="Calibri" w:hAnsi="Arial" w:cs="Arial"/>
                <w:color w:val="000000" w:themeColor="text1"/>
              </w:rPr>
              <w:t>rovider visits, examples of such policies were made available</w:t>
            </w:r>
            <w:r w:rsidR="0004146B">
              <w:rPr>
                <w:rFonts w:ascii="Arial" w:eastAsia="Calibri" w:hAnsi="Arial" w:cs="Arial"/>
                <w:color w:val="000000" w:themeColor="text1"/>
              </w:rPr>
              <w:t xml:space="preserve">.  These </w:t>
            </w:r>
            <w:r w:rsidR="004C195E">
              <w:rPr>
                <w:rFonts w:ascii="Arial" w:eastAsia="Calibri" w:hAnsi="Arial" w:cs="Arial"/>
                <w:color w:val="000000" w:themeColor="text1"/>
              </w:rPr>
              <w:t>included what constitutes a concern, how to raise a concern and what support is available to students should they find themselves in the position of having to raise a concern against their employer.</w:t>
            </w:r>
            <w:r w:rsidR="00CC36D6">
              <w:rPr>
                <w:rFonts w:ascii="Arial" w:eastAsia="Calibri" w:hAnsi="Arial" w:cs="Arial"/>
                <w:color w:val="000000" w:themeColor="text1"/>
              </w:rPr>
              <w:t xml:space="preserve">  </w:t>
            </w:r>
          </w:p>
          <w:p w14:paraId="184DD008" w14:textId="7C32715C" w:rsidR="00CC36D6" w:rsidRDefault="00CC36D6" w:rsidP="001B72F9">
            <w:pPr>
              <w:tabs>
                <w:tab w:val="left" w:pos="720"/>
                <w:tab w:val="left" w:pos="9214"/>
              </w:tabs>
              <w:ind w:right="34"/>
              <w:rPr>
                <w:rFonts w:ascii="Arial" w:eastAsia="Calibri" w:hAnsi="Arial" w:cs="Arial"/>
                <w:color w:val="000000" w:themeColor="text1"/>
              </w:rPr>
            </w:pPr>
          </w:p>
          <w:p w14:paraId="4F319A9B" w14:textId="12A55B33" w:rsidR="00CC36D6" w:rsidRDefault="00CC36D6" w:rsidP="001B72F9">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Providers must also ensure each of their practices </w:t>
            </w:r>
            <w:r w:rsidR="0004146B">
              <w:rPr>
                <w:rFonts w:ascii="Arial" w:eastAsia="Calibri" w:hAnsi="Arial" w:cs="Arial"/>
                <w:color w:val="000000" w:themeColor="text1"/>
              </w:rPr>
              <w:t xml:space="preserve">has </w:t>
            </w:r>
            <w:r>
              <w:rPr>
                <w:rFonts w:ascii="Arial" w:eastAsia="Calibri" w:hAnsi="Arial" w:cs="Arial"/>
                <w:color w:val="000000" w:themeColor="text1"/>
              </w:rPr>
              <w:t xml:space="preserve">a raising concerns policy implemented and that student nurses working in those practices are informed of its existence and the protocols and processes they would need to follow.  Students informed the inspectors that they were made aware of this during the induction with their respective practices and there was </w:t>
            </w:r>
            <w:r w:rsidR="0004146B">
              <w:rPr>
                <w:rFonts w:ascii="Arial" w:eastAsia="Calibri" w:hAnsi="Arial" w:cs="Arial"/>
                <w:color w:val="000000" w:themeColor="text1"/>
              </w:rPr>
              <w:t xml:space="preserve">a </w:t>
            </w:r>
            <w:r>
              <w:rPr>
                <w:rFonts w:ascii="Arial" w:eastAsia="Calibri" w:hAnsi="Arial" w:cs="Arial"/>
                <w:color w:val="000000" w:themeColor="text1"/>
              </w:rPr>
              <w:t xml:space="preserve">named person at the practice and a tutor or another member of staff at the </w:t>
            </w:r>
            <w:r w:rsidR="004F0CF7">
              <w:rPr>
                <w:rFonts w:ascii="Arial" w:eastAsia="Calibri" w:hAnsi="Arial" w:cs="Arial"/>
                <w:color w:val="000000" w:themeColor="text1"/>
              </w:rPr>
              <w:t>P</w:t>
            </w:r>
            <w:r>
              <w:rPr>
                <w:rFonts w:ascii="Arial" w:eastAsia="Calibri" w:hAnsi="Arial" w:cs="Arial"/>
                <w:color w:val="000000" w:themeColor="text1"/>
              </w:rPr>
              <w:t>rovider who they could speak to for advice if they felt patient safety at their work place was being compromised.</w:t>
            </w:r>
          </w:p>
          <w:p w14:paraId="00378BE9" w14:textId="6DFF14E0" w:rsidR="00C778A7" w:rsidRDefault="00C778A7" w:rsidP="001B72F9">
            <w:pPr>
              <w:tabs>
                <w:tab w:val="left" w:pos="720"/>
                <w:tab w:val="left" w:pos="9214"/>
              </w:tabs>
              <w:ind w:right="34"/>
              <w:rPr>
                <w:rFonts w:ascii="Arial" w:eastAsia="Calibri" w:hAnsi="Arial" w:cs="Arial"/>
                <w:color w:val="000000" w:themeColor="text1"/>
              </w:rPr>
            </w:pPr>
          </w:p>
          <w:p w14:paraId="6DD0CE29" w14:textId="70D7911D" w:rsidR="00C778A7" w:rsidRDefault="00AB5486" w:rsidP="001B72F9">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All practices must have processes in place to monitor compliance with their SLA and TPMF. Evidence of this monitoring must be submitted to the </w:t>
            </w:r>
            <w:r w:rsidR="004F0CF7">
              <w:rPr>
                <w:rFonts w:ascii="Arial" w:eastAsia="Calibri" w:hAnsi="Arial" w:cs="Arial"/>
                <w:color w:val="000000" w:themeColor="text1"/>
              </w:rPr>
              <w:t>P</w:t>
            </w:r>
            <w:r>
              <w:rPr>
                <w:rFonts w:ascii="Arial" w:eastAsia="Calibri" w:hAnsi="Arial" w:cs="Arial"/>
                <w:color w:val="000000" w:themeColor="text1"/>
              </w:rPr>
              <w:t xml:space="preserve">rovider for assessment. If the </w:t>
            </w:r>
            <w:r w:rsidR="00736A91">
              <w:rPr>
                <w:rFonts w:ascii="Arial" w:eastAsia="Calibri" w:hAnsi="Arial" w:cs="Arial"/>
                <w:color w:val="000000" w:themeColor="text1"/>
              </w:rPr>
              <w:t>P</w:t>
            </w:r>
            <w:r>
              <w:rPr>
                <w:rFonts w:ascii="Arial" w:eastAsia="Calibri" w:hAnsi="Arial" w:cs="Arial"/>
                <w:color w:val="000000" w:themeColor="text1"/>
              </w:rPr>
              <w:t>rovider consequently finds:</w:t>
            </w:r>
          </w:p>
          <w:p w14:paraId="3D44BD97" w14:textId="33E3F8D8" w:rsidR="00AB5486" w:rsidRDefault="00934C99" w:rsidP="00934C99">
            <w:pPr>
              <w:pStyle w:val="ListParagraph"/>
              <w:numPr>
                <w:ilvl w:val="0"/>
                <w:numId w:val="34"/>
              </w:num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a lack of management of patient safety issues; or</w:t>
            </w:r>
          </w:p>
          <w:p w14:paraId="4BCE3FC0" w14:textId="72C3E117" w:rsidR="00934C99" w:rsidRDefault="00934C99" w:rsidP="00934C99">
            <w:pPr>
              <w:pStyle w:val="ListParagraph"/>
              <w:numPr>
                <w:ilvl w:val="0"/>
                <w:numId w:val="34"/>
              </w:num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complaints and whistleblowing </w:t>
            </w:r>
            <w:r w:rsidR="001142D3">
              <w:rPr>
                <w:rFonts w:ascii="Arial" w:eastAsia="Calibri" w:hAnsi="Arial" w:cs="Arial"/>
                <w:color w:val="000000" w:themeColor="text1"/>
              </w:rPr>
              <w:t>concerns; or</w:t>
            </w:r>
          </w:p>
          <w:p w14:paraId="5F9F340D" w14:textId="10D2F1AC" w:rsidR="001142D3" w:rsidRDefault="001142D3" w:rsidP="00934C99">
            <w:pPr>
              <w:pStyle w:val="ListParagraph"/>
              <w:numPr>
                <w:ilvl w:val="0"/>
                <w:numId w:val="34"/>
              </w:num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the NEBDN has identified concerns with that practice during a routine QAA visit,</w:t>
            </w:r>
            <w:r w:rsidR="0004146B">
              <w:rPr>
                <w:rFonts w:ascii="Arial" w:eastAsia="Calibri" w:hAnsi="Arial" w:cs="Arial"/>
                <w:color w:val="000000" w:themeColor="text1"/>
              </w:rPr>
              <w:t xml:space="preserve"> then</w:t>
            </w:r>
          </w:p>
          <w:p w14:paraId="27FD5A38" w14:textId="6121D471" w:rsidR="006C221B" w:rsidRDefault="001142D3" w:rsidP="001142D3">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a</w:t>
            </w:r>
            <w:r w:rsidR="00B10DD5">
              <w:rPr>
                <w:rFonts w:ascii="Arial" w:eastAsia="Calibri" w:hAnsi="Arial" w:cs="Arial"/>
                <w:color w:val="000000" w:themeColor="text1"/>
              </w:rPr>
              <w:t>n</w:t>
            </w:r>
            <w:r>
              <w:rPr>
                <w:rFonts w:ascii="Arial" w:eastAsia="Calibri" w:hAnsi="Arial" w:cs="Arial"/>
                <w:color w:val="000000" w:themeColor="text1"/>
              </w:rPr>
              <w:t xml:space="preserve"> ‘Observation Visit’ will be instigated to investigate how the practice </w:t>
            </w:r>
            <w:r w:rsidR="0004146B">
              <w:rPr>
                <w:rFonts w:ascii="Arial" w:eastAsia="Calibri" w:hAnsi="Arial" w:cs="Arial"/>
                <w:color w:val="000000" w:themeColor="text1"/>
              </w:rPr>
              <w:t>plans</w:t>
            </w:r>
            <w:r>
              <w:rPr>
                <w:rFonts w:ascii="Arial" w:eastAsia="Calibri" w:hAnsi="Arial" w:cs="Arial"/>
                <w:color w:val="000000" w:themeColor="text1"/>
              </w:rPr>
              <w:t xml:space="preserve"> to resolve these issues. </w:t>
            </w:r>
          </w:p>
          <w:p w14:paraId="2BDC609B" w14:textId="77777777" w:rsidR="006C221B" w:rsidRDefault="006C221B" w:rsidP="001142D3">
            <w:pPr>
              <w:tabs>
                <w:tab w:val="left" w:pos="720"/>
                <w:tab w:val="left" w:pos="9214"/>
              </w:tabs>
              <w:ind w:right="34"/>
              <w:rPr>
                <w:rFonts w:ascii="Arial" w:eastAsia="Calibri" w:hAnsi="Arial" w:cs="Arial"/>
                <w:color w:val="000000" w:themeColor="text1"/>
              </w:rPr>
            </w:pPr>
          </w:p>
          <w:p w14:paraId="1CDEBFA0" w14:textId="69DFEEE8" w:rsidR="001142D3" w:rsidRPr="001142D3" w:rsidRDefault="001142D3" w:rsidP="001142D3">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Following </w:t>
            </w:r>
            <w:r w:rsidR="0004146B">
              <w:rPr>
                <w:rFonts w:ascii="Arial" w:eastAsia="Calibri" w:hAnsi="Arial" w:cs="Arial"/>
                <w:color w:val="000000" w:themeColor="text1"/>
              </w:rPr>
              <w:t xml:space="preserve">such a </w:t>
            </w:r>
            <w:r>
              <w:rPr>
                <w:rFonts w:ascii="Arial" w:eastAsia="Calibri" w:hAnsi="Arial" w:cs="Arial"/>
                <w:color w:val="000000" w:themeColor="text1"/>
              </w:rPr>
              <w:t xml:space="preserve">visit, the </w:t>
            </w:r>
            <w:r w:rsidR="004F0CF7">
              <w:rPr>
                <w:rFonts w:ascii="Arial" w:eastAsia="Calibri" w:hAnsi="Arial" w:cs="Arial"/>
                <w:color w:val="000000" w:themeColor="text1"/>
              </w:rPr>
              <w:t>P</w:t>
            </w:r>
            <w:r>
              <w:rPr>
                <w:rFonts w:ascii="Arial" w:eastAsia="Calibri" w:hAnsi="Arial" w:cs="Arial"/>
                <w:color w:val="000000" w:themeColor="text1"/>
              </w:rPr>
              <w:t xml:space="preserve">rovider will feedback to the practice setting out what changes must be implemented if they wish to continue to train students.  If the required changes are not actioned, students at that practice will be advised to seek/given support to find alternative practices so that their training can continue in a safe environment. The </w:t>
            </w:r>
            <w:r w:rsidR="004F0CF7">
              <w:rPr>
                <w:rFonts w:ascii="Arial" w:eastAsia="Calibri" w:hAnsi="Arial" w:cs="Arial"/>
                <w:color w:val="000000" w:themeColor="text1"/>
              </w:rPr>
              <w:t>P</w:t>
            </w:r>
            <w:r>
              <w:rPr>
                <w:rFonts w:ascii="Arial" w:eastAsia="Calibri" w:hAnsi="Arial" w:cs="Arial"/>
                <w:color w:val="000000" w:themeColor="text1"/>
              </w:rPr>
              <w:t xml:space="preserve">rovider would also inform the GDC (following guidance from the NEBDN) of any </w:t>
            </w:r>
            <w:r w:rsidR="006C221B">
              <w:rPr>
                <w:rFonts w:ascii="Arial" w:eastAsia="Calibri" w:hAnsi="Arial" w:cs="Arial"/>
                <w:color w:val="000000" w:themeColor="text1"/>
              </w:rPr>
              <w:t>GDC registrants</w:t>
            </w:r>
            <w:r>
              <w:rPr>
                <w:rFonts w:ascii="Arial" w:eastAsia="Calibri" w:hAnsi="Arial" w:cs="Arial"/>
                <w:color w:val="000000" w:themeColor="text1"/>
              </w:rPr>
              <w:t xml:space="preserve"> at that practice that were behaving in a manner detrimental to patient safety. </w:t>
            </w:r>
          </w:p>
          <w:p w14:paraId="44344AAE" w14:textId="2521C084" w:rsidR="00CC36D6" w:rsidRDefault="00CC36D6" w:rsidP="001B72F9">
            <w:pPr>
              <w:tabs>
                <w:tab w:val="left" w:pos="720"/>
                <w:tab w:val="left" w:pos="9214"/>
              </w:tabs>
              <w:ind w:right="34"/>
              <w:rPr>
                <w:rFonts w:ascii="Arial" w:eastAsia="Calibri" w:hAnsi="Arial" w:cs="Arial"/>
                <w:color w:val="000000" w:themeColor="text1"/>
              </w:rPr>
            </w:pPr>
          </w:p>
          <w:p w14:paraId="1D7F161E" w14:textId="2BC13A8F" w:rsidR="003514F4" w:rsidRDefault="003514F4" w:rsidP="008C7662">
            <w:pPr>
              <w:tabs>
                <w:tab w:val="left" w:pos="720"/>
                <w:tab w:val="left" w:pos="9214"/>
              </w:tabs>
              <w:ind w:right="34"/>
              <w:rPr>
                <w:rFonts w:ascii="Arial" w:eastAsia="Calibri" w:hAnsi="Arial" w:cs="Arial"/>
                <w:b/>
                <w:i/>
                <w:color w:val="000000" w:themeColor="text1"/>
              </w:rPr>
            </w:pPr>
            <w:r>
              <w:rPr>
                <w:rFonts w:ascii="Arial" w:eastAsia="Calibri" w:hAnsi="Arial" w:cs="Arial"/>
                <w:b/>
                <w:color w:val="000000" w:themeColor="text1"/>
              </w:rPr>
              <w:t xml:space="preserve">Requirement 7: </w:t>
            </w:r>
            <w:r w:rsidR="00AA5D40">
              <w:rPr>
                <w:rFonts w:ascii="Arial" w:eastAsia="Calibri" w:hAnsi="Arial" w:cs="Arial"/>
                <w:b/>
                <w:color w:val="000000" w:themeColor="text1"/>
              </w:rPr>
              <w:t xml:space="preserve">Systems must be in place to identify and record issues that may affect patient safety. </w:t>
            </w:r>
            <w:r w:rsidRPr="008E1F92">
              <w:rPr>
                <w:rFonts w:ascii="Arial" w:eastAsia="Calibri" w:hAnsi="Arial" w:cs="Arial"/>
                <w:b/>
                <w:color w:val="000000" w:themeColor="text1"/>
              </w:rPr>
              <w:t>Should a patient safety issue arise, appropriate action must be taken by the provider</w:t>
            </w:r>
            <w:r w:rsidR="00AA5D40">
              <w:rPr>
                <w:rFonts w:ascii="Arial" w:eastAsia="Calibri" w:hAnsi="Arial" w:cs="Arial"/>
                <w:b/>
                <w:color w:val="000000" w:themeColor="text1"/>
              </w:rPr>
              <w:t xml:space="preserve"> and where necessary the relevant regulatory body should be notified.</w:t>
            </w:r>
            <w:r w:rsidRPr="008E1F92">
              <w:rPr>
                <w:rFonts w:ascii="Arial" w:eastAsia="Calibri" w:hAnsi="Arial" w:cs="Arial"/>
                <w:b/>
                <w:color w:val="000000" w:themeColor="text1"/>
              </w:rPr>
              <w:t xml:space="preserve"> </w:t>
            </w:r>
            <w:r w:rsidR="003F163E">
              <w:rPr>
                <w:rFonts w:ascii="Arial" w:eastAsia="Calibri" w:hAnsi="Arial" w:cs="Arial"/>
                <w:b/>
                <w:i/>
                <w:color w:val="000000" w:themeColor="text1"/>
              </w:rPr>
              <w:t>(Requirement</w:t>
            </w:r>
            <w:r w:rsidR="001142D3">
              <w:rPr>
                <w:rFonts w:ascii="Arial" w:eastAsia="Calibri" w:hAnsi="Arial" w:cs="Arial"/>
                <w:b/>
                <w:i/>
                <w:color w:val="000000" w:themeColor="text1"/>
              </w:rPr>
              <w:t xml:space="preserve"> </w:t>
            </w:r>
            <w:r w:rsidR="002711AB">
              <w:rPr>
                <w:rFonts w:ascii="Arial" w:eastAsia="Calibri" w:hAnsi="Arial" w:cs="Arial"/>
                <w:b/>
                <w:i/>
                <w:color w:val="000000" w:themeColor="text1"/>
              </w:rPr>
              <w:t xml:space="preserve">Partly </w:t>
            </w:r>
            <w:r w:rsidR="001142D3">
              <w:rPr>
                <w:rFonts w:ascii="Arial" w:eastAsia="Calibri" w:hAnsi="Arial" w:cs="Arial"/>
                <w:b/>
                <w:i/>
                <w:color w:val="000000" w:themeColor="text1"/>
              </w:rPr>
              <w:t>Met</w:t>
            </w:r>
            <w:r w:rsidRPr="008E1F92">
              <w:rPr>
                <w:rFonts w:ascii="Arial" w:eastAsia="Calibri" w:hAnsi="Arial" w:cs="Arial"/>
                <w:b/>
                <w:i/>
                <w:color w:val="000000" w:themeColor="text1"/>
              </w:rPr>
              <w:t>)</w:t>
            </w:r>
          </w:p>
          <w:p w14:paraId="601963F7" w14:textId="594B69B0" w:rsidR="006C221B" w:rsidRDefault="006C221B" w:rsidP="008C7662">
            <w:pPr>
              <w:tabs>
                <w:tab w:val="left" w:pos="720"/>
                <w:tab w:val="left" w:pos="9214"/>
              </w:tabs>
              <w:ind w:right="34"/>
              <w:rPr>
                <w:rFonts w:ascii="Arial" w:eastAsia="Calibri" w:hAnsi="Arial" w:cs="Arial"/>
                <w:b/>
                <w:i/>
                <w:color w:val="000000" w:themeColor="text1"/>
              </w:rPr>
            </w:pPr>
          </w:p>
          <w:p w14:paraId="763C6454" w14:textId="6B784B69" w:rsidR="00786E5E" w:rsidRDefault="00786E5E" w:rsidP="008C7662">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There is a named GDC registrant at each of the work placements who has overarching responsibility for the student dental nurse. There is also a named contact at the </w:t>
            </w:r>
            <w:r w:rsidR="0004146B">
              <w:rPr>
                <w:rFonts w:ascii="Arial" w:eastAsia="Calibri" w:hAnsi="Arial" w:cs="Arial"/>
                <w:color w:val="000000" w:themeColor="text1"/>
              </w:rPr>
              <w:t>p</w:t>
            </w:r>
            <w:r>
              <w:rPr>
                <w:rFonts w:ascii="Arial" w:eastAsia="Calibri" w:hAnsi="Arial" w:cs="Arial"/>
                <w:color w:val="000000" w:themeColor="text1"/>
              </w:rPr>
              <w:t>rovider</w:t>
            </w:r>
            <w:r w:rsidR="00DA2BD7">
              <w:rPr>
                <w:rFonts w:ascii="Arial" w:eastAsia="Calibri" w:hAnsi="Arial" w:cs="Arial"/>
                <w:color w:val="000000" w:themeColor="text1"/>
              </w:rPr>
              <w:t xml:space="preserve"> who</w:t>
            </w:r>
            <w:r>
              <w:rPr>
                <w:rFonts w:ascii="Arial" w:eastAsia="Calibri" w:hAnsi="Arial" w:cs="Arial"/>
                <w:color w:val="000000" w:themeColor="text1"/>
              </w:rPr>
              <w:t xml:space="preserve"> will liaise with all their practices to ensure students training there are able to complete their PERs, as well as checking there are no patient safety incidents.</w:t>
            </w:r>
          </w:p>
          <w:p w14:paraId="437E2EA1" w14:textId="77777777" w:rsidR="00786E5E" w:rsidRDefault="00786E5E" w:rsidP="008C7662">
            <w:pPr>
              <w:tabs>
                <w:tab w:val="left" w:pos="720"/>
                <w:tab w:val="left" w:pos="9214"/>
              </w:tabs>
              <w:ind w:right="34"/>
              <w:rPr>
                <w:rFonts w:ascii="Arial" w:eastAsia="Calibri" w:hAnsi="Arial" w:cs="Arial"/>
                <w:color w:val="000000" w:themeColor="text1"/>
              </w:rPr>
            </w:pPr>
          </w:p>
          <w:p w14:paraId="3D227B8D" w14:textId="5EBB8F56" w:rsidR="002711AB" w:rsidRDefault="002711AB" w:rsidP="008C7662">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In the event of patient </w:t>
            </w:r>
            <w:r w:rsidR="006C232A">
              <w:rPr>
                <w:rFonts w:ascii="Arial" w:eastAsia="Calibri" w:hAnsi="Arial" w:cs="Arial"/>
                <w:color w:val="000000" w:themeColor="text1"/>
              </w:rPr>
              <w:t xml:space="preserve">safety incident, the practice would remove the student dental nurse from clinic and restrict them to administration duties, until they were remediated to be allowed to continue their clinical training.  All the practice staff the panel had the opportunity to speak to, stated they would also contact the </w:t>
            </w:r>
            <w:r w:rsidR="004F0CF7">
              <w:rPr>
                <w:rFonts w:ascii="Arial" w:eastAsia="Calibri" w:hAnsi="Arial" w:cs="Arial"/>
                <w:color w:val="000000" w:themeColor="text1"/>
              </w:rPr>
              <w:t>P</w:t>
            </w:r>
            <w:r w:rsidR="006C232A">
              <w:rPr>
                <w:rFonts w:ascii="Arial" w:eastAsia="Calibri" w:hAnsi="Arial" w:cs="Arial"/>
                <w:color w:val="000000" w:themeColor="text1"/>
              </w:rPr>
              <w:t>rovider immediately to inform them of what</w:t>
            </w:r>
            <w:r w:rsidR="00736A91">
              <w:rPr>
                <w:rFonts w:ascii="Arial" w:eastAsia="Calibri" w:hAnsi="Arial" w:cs="Arial"/>
                <w:color w:val="000000" w:themeColor="text1"/>
              </w:rPr>
              <w:t xml:space="preserve"> had</w:t>
            </w:r>
            <w:r w:rsidR="006C232A">
              <w:rPr>
                <w:rFonts w:ascii="Arial" w:eastAsia="Calibri" w:hAnsi="Arial" w:cs="Arial"/>
                <w:color w:val="000000" w:themeColor="text1"/>
              </w:rPr>
              <w:t xml:space="preserve"> occurred and would discuss what additional teaching the student would require </w:t>
            </w:r>
            <w:r w:rsidR="00736A91">
              <w:rPr>
                <w:rFonts w:ascii="Arial" w:eastAsia="Calibri" w:hAnsi="Arial" w:cs="Arial"/>
                <w:color w:val="000000" w:themeColor="text1"/>
              </w:rPr>
              <w:t>enabling</w:t>
            </w:r>
            <w:r w:rsidR="006C232A">
              <w:rPr>
                <w:rFonts w:ascii="Arial" w:eastAsia="Calibri" w:hAnsi="Arial" w:cs="Arial"/>
                <w:color w:val="000000" w:themeColor="text1"/>
              </w:rPr>
              <w:t xml:space="preserve"> them to assist in patient care safely. The </w:t>
            </w:r>
            <w:r w:rsidR="004F0CF7">
              <w:rPr>
                <w:rFonts w:ascii="Arial" w:eastAsia="Calibri" w:hAnsi="Arial" w:cs="Arial"/>
                <w:color w:val="000000" w:themeColor="text1"/>
              </w:rPr>
              <w:t>P</w:t>
            </w:r>
            <w:r w:rsidR="006C232A">
              <w:rPr>
                <w:rFonts w:ascii="Arial" w:eastAsia="Calibri" w:hAnsi="Arial" w:cs="Arial"/>
                <w:color w:val="000000" w:themeColor="text1"/>
              </w:rPr>
              <w:t xml:space="preserve">rovider in-turn would meet with the student to reflect on what happened, why and how this could have been avoided. </w:t>
            </w:r>
          </w:p>
          <w:p w14:paraId="47AA3007" w14:textId="103A7CD2" w:rsidR="006C232A" w:rsidRDefault="006C232A" w:rsidP="008C7662">
            <w:pPr>
              <w:tabs>
                <w:tab w:val="left" w:pos="720"/>
                <w:tab w:val="left" w:pos="9214"/>
              </w:tabs>
              <w:ind w:right="34"/>
              <w:rPr>
                <w:rFonts w:ascii="Arial" w:eastAsia="Calibri" w:hAnsi="Arial" w:cs="Arial"/>
                <w:color w:val="000000" w:themeColor="text1"/>
              </w:rPr>
            </w:pPr>
          </w:p>
          <w:p w14:paraId="2ED33991" w14:textId="2D530333" w:rsidR="00786E5E" w:rsidRDefault="00786E5E" w:rsidP="008C7662">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Each of the </w:t>
            </w:r>
            <w:r w:rsidR="004F0CF7">
              <w:rPr>
                <w:rFonts w:ascii="Arial" w:eastAsia="Calibri" w:hAnsi="Arial" w:cs="Arial"/>
                <w:color w:val="000000" w:themeColor="text1"/>
              </w:rPr>
              <w:t>P</w:t>
            </w:r>
            <w:r>
              <w:rPr>
                <w:rFonts w:ascii="Arial" w:eastAsia="Calibri" w:hAnsi="Arial" w:cs="Arial"/>
                <w:color w:val="000000" w:themeColor="text1"/>
              </w:rPr>
              <w:t>roviders visited ha</w:t>
            </w:r>
            <w:r w:rsidR="0004146B">
              <w:rPr>
                <w:rFonts w:ascii="Arial" w:eastAsia="Calibri" w:hAnsi="Arial" w:cs="Arial"/>
                <w:color w:val="000000" w:themeColor="text1"/>
              </w:rPr>
              <w:t>ve</w:t>
            </w:r>
            <w:r>
              <w:rPr>
                <w:rFonts w:ascii="Arial" w:eastAsia="Calibri" w:hAnsi="Arial" w:cs="Arial"/>
                <w:color w:val="000000" w:themeColor="text1"/>
              </w:rPr>
              <w:t xml:space="preserve"> their own methods to record patient safety incidents.  However, some incidents were not recorded </w:t>
            </w:r>
            <w:r w:rsidR="0004146B">
              <w:rPr>
                <w:rFonts w:ascii="Arial" w:eastAsia="Calibri" w:hAnsi="Arial" w:cs="Arial"/>
                <w:color w:val="000000" w:themeColor="text1"/>
              </w:rPr>
              <w:t xml:space="preserve">but were </w:t>
            </w:r>
            <w:r>
              <w:rPr>
                <w:rFonts w:ascii="Arial" w:eastAsia="Calibri" w:hAnsi="Arial" w:cs="Arial"/>
                <w:color w:val="000000" w:themeColor="text1"/>
              </w:rPr>
              <w:t>dealt with informally. The panel considered that NEBDN could do more in this area by providing specific guidance on patient safety incidents and processes that could be employed to not only record them, but feed back to the NEBDN so that</w:t>
            </w:r>
            <w:r w:rsidR="00DA2BD7">
              <w:rPr>
                <w:rFonts w:ascii="Arial" w:eastAsia="Calibri" w:hAnsi="Arial" w:cs="Arial"/>
                <w:color w:val="000000" w:themeColor="text1"/>
              </w:rPr>
              <w:t xml:space="preserve"> topics covered during the Diploma could be adjusted to reflect the areas </w:t>
            </w:r>
            <w:r w:rsidR="0004146B">
              <w:rPr>
                <w:rFonts w:ascii="Arial" w:eastAsia="Calibri" w:hAnsi="Arial" w:cs="Arial"/>
                <w:color w:val="000000" w:themeColor="text1"/>
              </w:rPr>
              <w:t xml:space="preserve">in which </w:t>
            </w:r>
            <w:r w:rsidR="00DA2BD7">
              <w:rPr>
                <w:rFonts w:ascii="Arial" w:eastAsia="Calibri" w:hAnsi="Arial" w:cs="Arial"/>
                <w:color w:val="000000" w:themeColor="text1"/>
              </w:rPr>
              <w:t xml:space="preserve">students’ may require further training. </w:t>
            </w:r>
          </w:p>
          <w:p w14:paraId="1602F524" w14:textId="186E8E4E" w:rsidR="00DA2BD7" w:rsidRPr="002711AB" w:rsidRDefault="00DA2BD7" w:rsidP="008C7662">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lastRenderedPageBreak/>
              <w:t xml:space="preserve">NEBDN do have processes in place to report patient safety incidents to the GDC but admit that their knowledge of such incidents is dependent on the </w:t>
            </w:r>
            <w:r w:rsidR="004F0CF7">
              <w:rPr>
                <w:rFonts w:ascii="Arial" w:eastAsia="Calibri" w:hAnsi="Arial" w:cs="Arial"/>
                <w:color w:val="000000" w:themeColor="text1"/>
              </w:rPr>
              <w:t>P</w:t>
            </w:r>
            <w:r>
              <w:rPr>
                <w:rFonts w:ascii="Arial" w:eastAsia="Calibri" w:hAnsi="Arial" w:cs="Arial"/>
                <w:color w:val="000000" w:themeColor="text1"/>
              </w:rPr>
              <w:t>rovider informing them in the first place.</w:t>
            </w:r>
          </w:p>
          <w:p w14:paraId="63A793CC" w14:textId="77777777" w:rsidR="009100EF" w:rsidRDefault="009100EF" w:rsidP="008C7662">
            <w:pPr>
              <w:tabs>
                <w:tab w:val="left" w:pos="720"/>
                <w:tab w:val="left" w:pos="9214"/>
              </w:tabs>
              <w:ind w:right="34"/>
              <w:rPr>
                <w:rFonts w:ascii="Arial" w:eastAsia="Calibri" w:hAnsi="Arial" w:cs="Arial"/>
                <w:b/>
                <w:i/>
                <w:color w:val="000000" w:themeColor="text1"/>
              </w:rPr>
            </w:pPr>
          </w:p>
          <w:p w14:paraId="2EC67D29" w14:textId="7887EA9D" w:rsidR="003514F4" w:rsidRPr="00E50412" w:rsidRDefault="003514F4" w:rsidP="008C7662">
            <w:pPr>
              <w:tabs>
                <w:tab w:val="left" w:pos="720"/>
                <w:tab w:val="left" w:pos="9214"/>
              </w:tabs>
              <w:rPr>
                <w:rFonts w:ascii="Arial" w:eastAsia="Calibri" w:hAnsi="Arial" w:cs="Arial"/>
                <w:b/>
                <w:color w:val="000000" w:themeColor="text1"/>
              </w:rPr>
            </w:pPr>
            <w:r>
              <w:rPr>
                <w:rFonts w:ascii="Arial" w:eastAsia="Calibri" w:hAnsi="Arial" w:cs="Arial"/>
                <w:b/>
                <w:color w:val="000000" w:themeColor="text1"/>
              </w:rPr>
              <w:t xml:space="preserve">Requirement 8: </w:t>
            </w:r>
            <w:r w:rsidRPr="008E1F92">
              <w:rPr>
                <w:rFonts w:ascii="Arial" w:eastAsia="Calibri" w:hAnsi="Arial" w:cs="Arial"/>
                <w:b/>
                <w:color w:val="000000" w:themeColor="text1"/>
              </w:rPr>
              <w:t xml:space="preserve">Providers must have a student fitness to practise policy and apply as required. The content and significance of the student </w:t>
            </w:r>
            <w:r w:rsidR="00BC0C92">
              <w:rPr>
                <w:rFonts w:ascii="Arial" w:eastAsia="Calibri" w:hAnsi="Arial" w:cs="Arial"/>
                <w:b/>
                <w:color w:val="000000" w:themeColor="text1"/>
              </w:rPr>
              <w:t>f</w:t>
            </w:r>
            <w:r w:rsidR="00BC0C92" w:rsidRPr="008E1F92">
              <w:rPr>
                <w:rFonts w:ascii="Arial" w:eastAsia="Calibri" w:hAnsi="Arial" w:cs="Arial"/>
                <w:b/>
                <w:color w:val="000000" w:themeColor="text1"/>
              </w:rPr>
              <w:t>itness</w:t>
            </w:r>
            <w:r w:rsidRPr="008E1F92">
              <w:rPr>
                <w:rFonts w:ascii="Arial" w:eastAsia="Calibri" w:hAnsi="Arial" w:cs="Arial"/>
                <w:b/>
                <w:color w:val="000000" w:themeColor="text1"/>
              </w:rPr>
              <w:t xml:space="preserve"> to practise procedures must be conveyed to students and aligned to GDC Student Fitness to Practise Guidance. Staff involved in the delivery of the programme should be familiar with the GDC Student Fitness to Practise Guidance</w:t>
            </w:r>
            <w:r w:rsidR="00AA5D40">
              <w:rPr>
                <w:rFonts w:ascii="Arial" w:eastAsia="Calibri" w:hAnsi="Arial" w:cs="Arial"/>
                <w:b/>
                <w:color w:val="000000" w:themeColor="text1"/>
              </w:rPr>
              <w:t>. Providers must also ensure that the GDC’s Standard for the Dental Team are embedded within student training</w:t>
            </w:r>
            <w:r w:rsidR="00723CAB">
              <w:rPr>
                <w:rFonts w:ascii="Arial" w:eastAsia="Calibri" w:hAnsi="Arial" w:cs="Arial"/>
                <w:b/>
                <w:color w:val="000000" w:themeColor="text1"/>
              </w:rPr>
              <w:t>.</w:t>
            </w:r>
            <w:r w:rsidRPr="008E1F92">
              <w:rPr>
                <w:rFonts w:ascii="Arial" w:eastAsia="Calibri" w:hAnsi="Arial" w:cs="Arial"/>
                <w:b/>
                <w:color w:val="000000" w:themeColor="text1"/>
              </w:rPr>
              <w:t xml:space="preserve"> </w:t>
            </w:r>
            <w:r w:rsidR="003F163E">
              <w:rPr>
                <w:rFonts w:ascii="Arial" w:eastAsia="Calibri" w:hAnsi="Arial" w:cs="Arial"/>
                <w:b/>
                <w:i/>
                <w:color w:val="000000" w:themeColor="text1"/>
              </w:rPr>
              <w:t>(Requirement</w:t>
            </w:r>
            <w:r w:rsidR="00DA2BD7">
              <w:rPr>
                <w:rFonts w:ascii="Arial" w:eastAsia="Calibri" w:hAnsi="Arial" w:cs="Arial"/>
                <w:b/>
                <w:i/>
                <w:color w:val="000000" w:themeColor="text1"/>
              </w:rPr>
              <w:t xml:space="preserve"> </w:t>
            </w:r>
            <w:r w:rsidR="00FE6BC2">
              <w:rPr>
                <w:rFonts w:ascii="Arial" w:eastAsia="Calibri" w:hAnsi="Arial" w:cs="Arial"/>
                <w:b/>
                <w:i/>
                <w:color w:val="000000" w:themeColor="text1"/>
              </w:rPr>
              <w:t>Met</w:t>
            </w:r>
            <w:r w:rsidRPr="008E1F92">
              <w:rPr>
                <w:rFonts w:ascii="Arial" w:eastAsia="Calibri" w:hAnsi="Arial" w:cs="Arial"/>
                <w:b/>
                <w:i/>
                <w:color w:val="000000" w:themeColor="text1"/>
              </w:rPr>
              <w:t>)</w:t>
            </w:r>
          </w:p>
          <w:p w14:paraId="5D91A715" w14:textId="77777777" w:rsidR="00751724" w:rsidRDefault="00751724" w:rsidP="004E0E47">
            <w:pPr>
              <w:tabs>
                <w:tab w:val="left" w:pos="9214"/>
              </w:tabs>
              <w:rPr>
                <w:rFonts w:ascii="Arial" w:eastAsia="Calibri" w:hAnsi="Arial" w:cs="Arial"/>
                <w:color w:val="000000" w:themeColor="text1"/>
              </w:rPr>
            </w:pPr>
          </w:p>
          <w:p w14:paraId="1DC8A67D" w14:textId="45C3A3ED" w:rsidR="00DA2BD7" w:rsidRDefault="0004146B" w:rsidP="004E0E47">
            <w:pPr>
              <w:tabs>
                <w:tab w:val="left" w:pos="9214"/>
              </w:tabs>
              <w:rPr>
                <w:rFonts w:ascii="Arial" w:eastAsia="Calibri" w:hAnsi="Arial" w:cs="Arial"/>
                <w:color w:val="000000" w:themeColor="text1"/>
              </w:rPr>
            </w:pPr>
            <w:r>
              <w:rPr>
                <w:rFonts w:ascii="Arial" w:eastAsia="Calibri" w:hAnsi="Arial" w:cs="Arial"/>
                <w:color w:val="000000" w:themeColor="text1"/>
              </w:rPr>
              <w:t xml:space="preserve">NEBDN require </w:t>
            </w:r>
            <w:r w:rsidR="004F0CF7">
              <w:rPr>
                <w:rFonts w:ascii="Arial" w:eastAsia="Calibri" w:hAnsi="Arial" w:cs="Arial"/>
                <w:color w:val="000000" w:themeColor="text1"/>
              </w:rPr>
              <w:t>P</w:t>
            </w:r>
            <w:r w:rsidR="00DA2BD7">
              <w:rPr>
                <w:rFonts w:ascii="Arial" w:eastAsia="Calibri" w:hAnsi="Arial" w:cs="Arial"/>
                <w:color w:val="000000" w:themeColor="text1"/>
              </w:rPr>
              <w:t xml:space="preserve">roviders </w:t>
            </w:r>
            <w:r>
              <w:rPr>
                <w:rFonts w:ascii="Arial" w:eastAsia="Calibri" w:hAnsi="Arial" w:cs="Arial"/>
                <w:color w:val="000000" w:themeColor="text1"/>
              </w:rPr>
              <w:t xml:space="preserve">to </w:t>
            </w:r>
            <w:r w:rsidR="00DA2BD7">
              <w:rPr>
                <w:rFonts w:ascii="Arial" w:eastAsia="Calibri" w:hAnsi="Arial" w:cs="Arial"/>
                <w:color w:val="000000" w:themeColor="text1"/>
              </w:rPr>
              <w:t xml:space="preserve">have their own </w:t>
            </w:r>
            <w:r w:rsidR="00810A4B">
              <w:rPr>
                <w:rFonts w:ascii="Arial" w:eastAsia="Calibri" w:hAnsi="Arial" w:cs="Arial"/>
                <w:color w:val="000000" w:themeColor="text1"/>
              </w:rPr>
              <w:t>S</w:t>
            </w:r>
            <w:r w:rsidR="00DA2BD7">
              <w:rPr>
                <w:rFonts w:ascii="Arial" w:eastAsia="Calibri" w:hAnsi="Arial" w:cs="Arial"/>
                <w:color w:val="000000" w:themeColor="text1"/>
              </w:rPr>
              <w:t>tudent</w:t>
            </w:r>
            <w:r w:rsidR="009A2C8F">
              <w:rPr>
                <w:rFonts w:ascii="Arial" w:eastAsia="Calibri" w:hAnsi="Arial" w:cs="Arial"/>
                <w:color w:val="000000" w:themeColor="text1"/>
              </w:rPr>
              <w:t xml:space="preserve"> Fitness</w:t>
            </w:r>
            <w:r w:rsidR="00DA2BD7">
              <w:rPr>
                <w:rFonts w:ascii="Arial" w:eastAsia="Calibri" w:hAnsi="Arial" w:cs="Arial"/>
                <w:color w:val="000000" w:themeColor="text1"/>
              </w:rPr>
              <w:t xml:space="preserve"> to </w:t>
            </w:r>
            <w:r w:rsidR="00810A4B">
              <w:rPr>
                <w:rFonts w:ascii="Arial" w:eastAsia="Calibri" w:hAnsi="Arial" w:cs="Arial"/>
                <w:color w:val="000000" w:themeColor="text1"/>
              </w:rPr>
              <w:t>P</w:t>
            </w:r>
            <w:r w:rsidR="00DA2BD7">
              <w:rPr>
                <w:rFonts w:ascii="Arial" w:eastAsia="Calibri" w:hAnsi="Arial" w:cs="Arial"/>
                <w:color w:val="000000" w:themeColor="text1"/>
              </w:rPr>
              <w:t>ractise policy</w:t>
            </w:r>
            <w:r w:rsidR="00FE6BC2">
              <w:rPr>
                <w:rFonts w:ascii="Arial" w:eastAsia="Calibri" w:hAnsi="Arial" w:cs="Arial"/>
                <w:color w:val="000000" w:themeColor="text1"/>
              </w:rPr>
              <w:t xml:space="preserve">. Examples of these were made available during the </w:t>
            </w:r>
            <w:r w:rsidR="004F0CF7">
              <w:rPr>
                <w:rFonts w:ascii="Arial" w:eastAsia="Calibri" w:hAnsi="Arial" w:cs="Arial"/>
                <w:color w:val="000000" w:themeColor="text1"/>
              </w:rPr>
              <w:t>P</w:t>
            </w:r>
            <w:r w:rsidR="00FE6BC2">
              <w:rPr>
                <w:rFonts w:ascii="Arial" w:eastAsia="Calibri" w:hAnsi="Arial" w:cs="Arial"/>
                <w:color w:val="000000" w:themeColor="text1"/>
              </w:rPr>
              <w:t xml:space="preserve">rovider visits, and all the policies included processes for students to appeal the outcomes. If a </w:t>
            </w:r>
            <w:r>
              <w:rPr>
                <w:rFonts w:ascii="Arial" w:eastAsia="Calibri" w:hAnsi="Arial" w:cs="Arial"/>
                <w:color w:val="000000" w:themeColor="text1"/>
              </w:rPr>
              <w:t>p</w:t>
            </w:r>
            <w:r w:rsidR="00FE6BC2">
              <w:rPr>
                <w:rFonts w:ascii="Arial" w:eastAsia="Calibri" w:hAnsi="Arial" w:cs="Arial"/>
                <w:color w:val="000000" w:themeColor="text1"/>
              </w:rPr>
              <w:t xml:space="preserve">rovider were to struggle with a fitness to practise issue, they would seek guidance from the NEBDN.  The </w:t>
            </w:r>
            <w:r w:rsidR="004F0CF7">
              <w:rPr>
                <w:rFonts w:ascii="Arial" w:eastAsia="Calibri" w:hAnsi="Arial" w:cs="Arial"/>
                <w:color w:val="000000" w:themeColor="text1"/>
              </w:rPr>
              <w:t>P</w:t>
            </w:r>
            <w:r w:rsidR="00FE6BC2">
              <w:rPr>
                <w:rFonts w:ascii="Arial" w:eastAsia="Calibri" w:hAnsi="Arial" w:cs="Arial"/>
                <w:color w:val="000000" w:themeColor="text1"/>
              </w:rPr>
              <w:t>roviders all ensured that this policy was disseminated to each of the training practices, so that they too were familiar with the standards that their trainees were expected to adhere to.</w:t>
            </w:r>
          </w:p>
          <w:p w14:paraId="063B05EC" w14:textId="215EECB4" w:rsidR="00FE6BC2" w:rsidRDefault="00FE6BC2" w:rsidP="004E0E47">
            <w:pPr>
              <w:tabs>
                <w:tab w:val="left" w:pos="9214"/>
              </w:tabs>
              <w:rPr>
                <w:rFonts w:ascii="Arial" w:eastAsia="Calibri" w:hAnsi="Arial" w:cs="Arial"/>
                <w:color w:val="000000" w:themeColor="text1"/>
              </w:rPr>
            </w:pPr>
          </w:p>
          <w:p w14:paraId="27D06362" w14:textId="3B1D3F04" w:rsidR="00B53249" w:rsidRDefault="00FE6BC2" w:rsidP="00FE6BC2">
            <w:pPr>
              <w:tabs>
                <w:tab w:val="left" w:pos="9214"/>
              </w:tabs>
              <w:rPr>
                <w:rFonts w:ascii="Arial" w:eastAsia="Calibri" w:hAnsi="Arial" w:cs="Arial"/>
                <w:color w:val="000000" w:themeColor="text1"/>
              </w:rPr>
            </w:pPr>
            <w:r>
              <w:rPr>
                <w:rFonts w:ascii="Arial" w:eastAsia="Calibri" w:hAnsi="Arial" w:cs="Arial"/>
                <w:color w:val="000000" w:themeColor="text1"/>
              </w:rPr>
              <w:t xml:space="preserve">The topic of </w:t>
            </w:r>
            <w:r w:rsidR="00736A91">
              <w:rPr>
                <w:rFonts w:ascii="Arial" w:eastAsia="Calibri" w:hAnsi="Arial" w:cs="Arial"/>
                <w:color w:val="000000" w:themeColor="text1"/>
              </w:rPr>
              <w:t>F</w:t>
            </w:r>
            <w:r>
              <w:rPr>
                <w:rFonts w:ascii="Arial" w:eastAsia="Calibri" w:hAnsi="Arial" w:cs="Arial"/>
                <w:color w:val="000000" w:themeColor="text1"/>
              </w:rPr>
              <w:t xml:space="preserve">itness to </w:t>
            </w:r>
            <w:r w:rsidR="00736A91">
              <w:rPr>
                <w:rFonts w:ascii="Arial" w:eastAsia="Calibri" w:hAnsi="Arial" w:cs="Arial"/>
                <w:color w:val="000000" w:themeColor="text1"/>
              </w:rPr>
              <w:t>P</w:t>
            </w:r>
            <w:r>
              <w:rPr>
                <w:rFonts w:ascii="Arial" w:eastAsia="Calibri" w:hAnsi="Arial" w:cs="Arial"/>
                <w:color w:val="000000" w:themeColor="text1"/>
              </w:rPr>
              <w:t xml:space="preserve">ractise is covered during the early stages of </w:t>
            </w:r>
            <w:r w:rsidR="0004146B">
              <w:rPr>
                <w:rFonts w:ascii="Arial" w:eastAsia="Calibri" w:hAnsi="Arial" w:cs="Arial"/>
                <w:color w:val="000000" w:themeColor="text1"/>
              </w:rPr>
              <w:t>teaching</w:t>
            </w:r>
            <w:r>
              <w:rPr>
                <w:rFonts w:ascii="Arial" w:eastAsia="Calibri" w:hAnsi="Arial" w:cs="Arial"/>
                <w:color w:val="000000" w:themeColor="text1"/>
              </w:rPr>
              <w:t xml:space="preserve">, and the students that met with the panel confirmed they understood their professional obligations in relation to this topic. </w:t>
            </w:r>
          </w:p>
          <w:p w14:paraId="7E7A96A6" w14:textId="77777777" w:rsidR="00FE6BC2" w:rsidRDefault="00FE6BC2" w:rsidP="00FE6BC2">
            <w:pPr>
              <w:tabs>
                <w:tab w:val="left" w:pos="9214"/>
              </w:tabs>
              <w:rPr>
                <w:rFonts w:ascii="Arial" w:eastAsia="Calibri" w:hAnsi="Arial" w:cs="Arial"/>
                <w:color w:val="000000" w:themeColor="text1"/>
              </w:rPr>
            </w:pPr>
          </w:p>
          <w:p w14:paraId="7297AB97" w14:textId="73B179D0" w:rsidR="00FE6BC2" w:rsidRDefault="00FE6BC2" w:rsidP="00FE6BC2">
            <w:pPr>
              <w:tabs>
                <w:tab w:val="left" w:pos="9214"/>
              </w:tabs>
              <w:rPr>
                <w:rFonts w:ascii="Arial" w:eastAsia="Calibri" w:hAnsi="Arial" w:cs="Arial"/>
                <w:color w:val="000000" w:themeColor="text1"/>
              </w:rPr>
            </w:pPr>
            <w:r>
              <w:rPr>
                <w:rFonts w:ascii="Arial" w:eastAsia="Calibri" w:hAnsi="Arial" w:cs="Arial"/>
                <w:color w:val="000000" w:themeColor="text1"/>
              </w:rPr>
              <w:t xml:space="preserve">During the programme inspection in July </w:t>
            </w:r>
            <w:r w:rsidR="00516B95">
              <w:rPr>
                <w:rFonts w:ascii="Arial" w:eastAsia="Calibri" w:hAnsi="Arial" w:cs="Arial"/>
                <w:color w:val="000000" w:themeColor="text1"/>
              </w:rPr>
              <w:t>2017</w:t>
            </w:r>
            <w:r>
              <w:rPr>
                <w:rFonts w:ascii="Arial" w:eastAsia="Calibri" w:hAnsi="Arial" w:cs="Arial"/>
                <w:color w:val="000000" w:themeColor="text1"/>
              </w:rPr>
              <w:t xml:space="preserve">, NEBDN presented the panel with their own Fitness to Practise policy which set out its role in relation to student fitness to practise issues, the support available to providers and the procedures in place for </w:t>
            </w:r>
            <w:r w:rsidR="004F0CF7">
              <w:rPr>
                <w:rFonts w:ascii="Arial" w:eastAsia="Calibri" w:hAnsi="Arial" w:cs="Arial"/>
                <w:color w:val="000000" w:themeColor="text1"/>
              </w:rPr>
              <w:t>P</w:t>
            </w:r>
            <w:r>
              <w:rPr>
                <w:rFonts w:ascii="Arial" w:eastAsia="Calibri" w:hAnsi="Arial" w:cs="Arial"/>
                <w:color w:val="000000" w:themeColor="text1"/>
              </w:rPr>
              <w:t>roviders to report issues to them</w:t>
            </w:r>
            <w:r w:rsidR="00C971AF">
              <w:rPr>
                <w:rFonts w:ascii="Arial" w:eastAsia="Calibri" w:hAnsi="Arial" w:cs="Arial"/>
                <w:color w:val="000000" w:themeColor="text1"/>
              </w:rPr>
              <w:t xml:space="preserve">. The panel considered this policy to be comprehensive and useful in supporting </w:t>
            </w:r>
            <w:r w:rsidR="00736A91">
              <w:rPr>
                <w:rFonts w:ascii="Arial" w:eastAsia="Calibri" w:hAnsi="Arial" w:cs="Arial"/>
                <w:color w:val="000000" w:themeColor="text1"/>
              </w:rPr>
              <w:t>P</w:t>
            </w:r>
            <w:r w:rsidR="00C971AF">
              <w:rPr>
                <w:rFonts w:ascii="Arial" w:eastAsia="Calibri" w:hAnsi="Arial" w:cs="Arial"/>
                <w:color w:val="000000" w:themeColor="text1"/>
              </w:rPr>
              <w:t>roviders with any potential student issues they may come across in the future.</w:t>
            </w:r>
          </w:p>
          <w:p w14:paraId="4A2685FE" w14:textId="0F8B6B15" w:rsidR="00C971AF" w:rsidRPr="001B72F9" w:rsidRDefault="00C971AF" w:rsidP="00FE6BC2">
            <w:pPr>
              <w:tabs>
                <w:tab w:val="left" w:pos="9214"/>
              </w:tabs>
              <w:rPr>
                <w:rFonts w:ascii="Arial" w:eastAsia="Calibri" w:hAnsi="Arial" w:cs="Arial"/>
                <w:color w:val="000000" w:themeColor="text1"/>
              </w:rPr>
            </w:pPr>
          </w:p>
        </w:tc>
      </w:tr>
      <w:tr w:rsidR="00A82682" w:rsidRPr="00E50412" w14:paraId="54D4FCAB" w14:textId="77777777" w:rsidTr="009F5301">
        <w:trPr>
          <w:trHeight w:val="270"/>
        </w:trPr>
        <w:tc>
          <w:tcPr>
            <w:tcW w:w="9464" w:type="dxa"/>
            <w:gridSpan w:val="6"/>
          </w:tcPr>
          <w:p w14:paraId="71B556EF" w14:textId="1A1A5B7D" w:rsidR="00A82682" w:rsidRPr="007D1E4E" w:rsidRDefault="00A82682" w:rsidP="00736165">
            <w:pPr>
              <w:tabs>
                <w:tab w:val="left" w:pos="720"/>
              </w:tabs>
              <w:ind w:right="1796"/>
              <w:rPr>
                <w:rFonts w:ascii="Arial" w:eastAsia="Calibri" w:hAnsi="Arial" w:cs="Arial"/>
                <w:b/>
                <w:color w:val="000000" w:themeColor="text1"/>
              </w:rPr>
            </w:pPr>
            <w:r w:rsidRPr="007D1E4E">
              <w:rPr>
                <w:rFonts w:ascii="Arial" w:eastAsia="Calibri" w:hAnsi="Arial" w:cs="Arial"/>
                <w:b/>
                <w:color w:val="000000" w:themeColor="text1"/>
              </w:rPr>
              <w:lastRenderedPageBreak/>
              <w:t>Actions</w:t>
            </w:r>
            <w:r w:rsidR="006C221B">
              <w:rPr>
                <w:rFonts w:ascii="Arial" w:eastAsia="Calibri" w:hAnsi="Arial" w:cs="Arial"/>
                <w:b/>
                <w:color w:val="000000" w:themeColor="text1"/>
              </w:rPr>
              <w:t>:</w:t>
            </w:r>
          </w:p>
        </w:tc>
      </w:tr>
      <w:tr w:rsidR="00DF1FA2" w:rsidRPr="00E50412" w14:paraId="565BE76A" w14:textId="77777777" w:rsidTr="009D369E">
        <w:trPr>
          <w:trHeight w:val="270"/>
        </w:trPr>
        <w:tc>
          <w:tcPr>
            <w:tcW w:w="1023" w:type="dxa"/>
          </w:tcPr>
          <w:p w14:paraId="09EE110E" w14:textId="77777777" w:rsidR="00DF1FA2" w:rsidRPr="007D1E4E" w:rsidRDefault="00DF1FA2" w:rsidP="003F0AF8">
            <w:pPr>
              <w:tabs>
                <w:tab w:val="left" w:pos="0"/>
                <w:tab w:val="left" w:pos="426"/>
                <w:tab w:val="left" w:pos="567"/>
              </w:tabs>
              <w:ind w:right="240"/>
              <w:rPr>
                <w:rFonts w:ascii="Arial" w:eastAsia="Calibri" w:hAnsi="Arial" w:cs="Arial"/>
                <w:b/>
                <w:color w:val="000000" w:themeColor="text1"/>
              </w:rPr>
            </w:pPr>
            <w:r w:rsidRPr="007D1E4E">
              <w:rPr>
                <w:rFonts w:ascii="Arial" w:eastAsia="Calibri" w:hAnsi="Arial" w:cs="Arial"/>
                <w:b/>
                <w:color w:val="000000" w:themeColor="text1"/>
              </w:rPr>
              <w:t>No</w:t>
            </w:r>
          </w:p>
        </w:tc>
        <w:tc>
          <w:tcPr>
            <w:tcW w:w="6598" w:type="dxa"/>
            <w:gridSpan w:val="2"/>
          </w:tcPr>
          <w:p w14:paraId="0D10ECE7" w14:textId="77777777" w:rsidR="00DF1FA2" w:rsidRPr="00E50412" w:rsidRDefault="00DF1FA2" w:rsidP="003F28B6">
            <w:pPr>
              <w:tabs>
                <w:tab w:val="left" w:pos="0"/>
              </w:tabs>
              <w:ind w:left="357" w:right="1796"/>
              <w:rPr>
                <w:rFonts w:ascii="Arial" w:eastAsia="Calibri" w:hAnsi="Arial" w:cs="Arial"/>
                <w:b/>
                <w:color w:val="000000" w:themeColor="text1"/>
              </w:rPr>
            </w:pPr>
            <w:r w:rsidRPr="00E50412">
              <w:rPr>
                <w:rFonts w:ascii="Arial" w:eastAsia="Calibri" w:hAnsi="Arial" w:cs="Arial"/>
                <w:b/>
                <w:color w:val="000000" w:themeColor="text1"/>
              </w:rPr>
              <w:t>Action</w:t>
            </w:r>
            <w:r w:rsidR="003F28B6">
              <w:rPr>
                <w:rFonts w:ascii="Arial" w:eastAsia="Calibri" w:hAnsi="Arial" w:cs="Arial"/>
                <w:b/>
                <w:color w:val="000000" w:themeColor="text1"/>
              </w:rPr>
              <w:t>s for the Provider</w:t>
            </w:r>
          </w:p>
        </w:tc>
        <w:tc>
          <w:tcPr>
            <w:tcW w:w="1843" w:type="dxa"/>
            <w:gridSpan w:val="3"/>
          </w:tcPr>
          <w:p w14:paraId="5D5D10D7" w14:textId="77777777" w:rsidR="00DF1FA2" w:rsidRPr="00E50412" w:rsidRDefault="00DF1FA2" w:rsidP="009D369E">
            <w:pPr>
              <w:tabs>
                <w:tab w:val="left" w:pos="0"/>
                <w:tab w:val="left" w:pos="2551"/>
              </w:tabs>
              <w:ind w:left="357" w:right="176"/>
              <w:rPr>
                <w:rFonts w:ascii="Arial" w:eastAsia="Calibri" w:hAnsi="Arial" w:cs="Arial"/>
                <w:b/>
                <w:color w:val="000000" w:themeColor="text1"/>
              </w:rPr>
            </w:pPr>
            <w:r w:rsidRPr="00E50412">
              <w:rPr>
                <w:rFonts w:ascii="Arial" w:eastAsia="Calibri" w:hAnsi="Arial" w:cs="Arial"/>
                <w:b/>
                <w:color w:val="000000" w:themeColor="text1"/>
              </w:rPr>
              <w:t>Due date</w:t>
            </w:r>
          </w:p>
        </w:tc>
      </w:tr>
      <w:tr w:rsidR="00810A4B" w:rsidRPr="00E50412" w14:paraId="30502221" w14:textId="77777777" w:rsidTr="009D369E">
        <w:trPr>
          <w:trHeight w:val="270"/>
        </w:trPr>
        <w:tc>
          <w:tcPr>
            <w:tcW w:w="1023" w:type="dxa"/>
          </w:tcPr>
          <w:p w14:paraId="1690D969" w14:textId="0D3A0D2E" w:rsidR="00810A4B" w:rsidRPr="009A2C8F" w:rsidRDefault="00810A4B" w:rsidP="009A2C8F">
            <w:pPr>
              <w:rPr>
                <w:rFonts w:ascii="Arial" w:hAnsi="Arial" w:cs="Arial"/>
              </w:rPr>
            </w:pPr>
            <w:r w:rsidRPr="009A2C8F">
              <w:rPr>
                <w:rFonts w:ascii="Arial" w:hAnsi="Arial" w:cs="Arial"/>
              </w:rPr>
              <w:t>3</w:t>
            </w:r>
          </w:p>
        </w:tc>
        <w:tc>
          <w:tcPr>
            <w:tcW w:w="6598" w:type="dxa"/>
            <w:gridSpan w:val="2"/>
          </w:tcPr>
          <w:p w14:paraId="4DF1515C" w14:textId="345F44B3" w:rsidR="00810A4B" w:rsidRPr="009A2C8F" w:rsidRDefault="00810A4B" w:rsidP="009A2C8F">
            <w:pPr>
              <w:rPr>
                <w:rFonts w:ascii="Arial" w:hAnsi="Arial" w:cs="Arial"/>
              </w:rPr>
            </w:pPr>
            <w:r w:rsidRPr="009A2C8F">
              <w:rPr>
                <w:rFonts w:ascii="Arial" w:hAnsi="Arial" w:cs="Arial"/>
              </w:rPr>
              <w:t xml:space="preserve">NEBDN must devise guidance for students setting out what a student could do if they had difficulties with the employer or Provider.  </w:t>
            </w:r>
          </w:p>
        </w:tc>
        <w:tc>
          <w:tcPr>
            <w:tcW w:w="1843" w:type="dxa"/>
            <w:gridSpan w:val="3"/>
          </w:tcPr>
          <w:p w14:paraId="3DCB0373" w14:textId="67625216" w:rsidR="00810A4B" w:rsidRPr="009A2C8F" w:rsidRDefault="00810A4B" w:rsidP="009A2C8F">
            <w:pPr>
              <w:rPr>
                <w:rFonts w:ascii="Arial" w:hAnsi="Arial" w:cs="Arial"/>
              </w:rPr>
            </w:pPr>
            <w:r w:rsidRPr="009A2C8F">
              <w:rPr>
                <w:rFonts w:ascii="Arial" w:hAnsi="Arial" w:cs="Arial"/>
              </w:rPr>
              <w:t>Update during annual monitoring 2019/2020</w:t>
            </w:r>
          </w:p>
        </w:tc>
      </w:tr>
      <w:tr w:rsidR="00553AB4" w:rsidRPr="00E50412" w14:paraId="645D8D34" w14:textId="77777777" w:rsidTr="009D369E">
        <w:trPr>
          <w:trHeight w:val="270"/>
        </w:trPr>
        <w:tc>
          <w:tcPr>
            <w:tcW w:w="1023" w:type="dxa"/>
          </w:tcPr>
          <w:p w14:paraId="1EC9A926" w14:textId="7C29B877" w:rsidR="00553AB4" w:rsidRPr="002A0C2A" w:rsidRDefault="006C221B" w:rsidP="009100EF">
            <w:pPr>
              <w:tabs>
                <w:tab w:val="left" w:pos="0"/>
                <w:tab w:val="left" w:pos="426"/>
                <w:tab w:val="left" w:pos="567"/>
              </w:tabs>
              <w:ind w:right="543"/>
              <w:rPr>
                <w:rFonts w:ascii="Arial" w:eastAsia="Calibri" w:hAnsi="Arial" w:cs="Arial"/>
                <w:b/>
                <w:color w:val="000000" w:themeColor="text1"/>
              </w:rPr>
            </w:pPr>
            <w:r>
              <w:rPr>
                <w:rFonts w:ascii="Arial" w:eastAsia="Calibri" w:hAnsi="Arial" w:cs="Arial"/>
                <w:b/>
                <w:color w:val="000000" w:themeColor="text1"/>
              </w:rPr>
              <w:t xml:space="preserve">5 </w:t>
            </w:r>
          </w:p>
        </w:tc>
        <w:tc>
          <w:tcPr>
            <w:tcW w:w="6598" w:type="dxa"/>
            <w:gridSpan w:val="2"/>
          </w:tcPr>
          <w:p w14:paraId="396ACFE7" w14:textId="6CA3AE70" w:rsidR="00C45C97" w:rsidRDefault="006C221B" w:rsidP="00AA5D40">
            <w:pPr>
              <w:tabs>
                <w:tab w:val="left" w:pos="0"/>
              </w:tabs>
              <w:rPr>
                <w:rFonts w:ascii="Arial" w:eastAsia="Calibri" w:hAnsi="Arial" w:cs="Arial"/>
                <w:color w:val="000000" w:themeColor="text1"/>
              </w:rPr>
            </w:pPr>
            <w:r>
              <w:rPr>
                <w:rFonts w:ascii="Arial" w:eastAsia="Calibri" w:hAnsi="Arial" w:cs="Arial"/>
                <w:color w:val="000000" w:themeColor="text1"/>
              </w:rPr>
              <w:t>NEBDN should consider creating communication channels to enable Providers to be able to contact each other to seek advice, support, share best practice and feedback to the NEBDN about the Diploma including the summative assessment.</w:t>
            </w:r>
          </w:p>
        </w:tc>
        <w:tc>
          <w:tcPr>
            <w:tcW w:w="1843" w:type="dxa"/>
            <w:gridSpan w:val="3"/>
          </w:tcPr>
          <w:p w14:paraId="51B69421" w14:textId="45DC3EFA" w:rsidR="00553AB4" w:rsidRPr="00522D43" w:rsidRDefault="006C221B" w:rsidP="00522D43">
            <w:pPr>
              <w:tabs>
                <w:tab w:val="left" w:pos="0"/>
                <w:tab w:val="left" w:pos="2551"/>
              </w:tabs>
              <w:ind w:left="34" w:right="176"/>
              <w:rPr>
                <w:rFonts w:ascii="Arial" w:eastAsia="Calibri" w:hAnsi="Arial" w:cs="Arial"/>
                <w:color w:val="000000" w:themeColor="text1"/>
              </w:rPr>
            </w:pPr>
            <w:r>
              <w:rPr>
                <w:rFonts w:ascii="Arial" w:eastAsia="Calibri" w:hAnsi="Arial" w:cs="Arial"/>
                <w:color w:val="000000" w:themeColor="text1"/>
              </w:rPr>
              <w:t>Update during annual monitoring 2019/2020</w:t>
            </w:r>
          </w:p>
        </w:tc>
      </w:tr>
      <w:tr w:rsidR="00DA2BD7" w:rsidRPr="00E50412" w14:paraId="39E89719" w14:textId="77777777" w:rsidTr="009D369E">
        <w:trPr>
          <w:trHeight w:val="270"/>
        </w:trPr>
        <w:tc>
          <w:tcPr>
            <w:tcW w:w="1023" w:type="dxa"/>
          </w:tcPr>
          <w:p w14:paraId="0A28943B" w14:textId="2AF9750C" w:rsidR="00DA2BD7" w:rsidRDefault="00DA2BD7" w:rsidP="009100EF">
            <w:pPr>
              <w:tabs>
                <w:tab w:val="left" w:pos="0"/>
                <w:tab w:val="left" w:pos="426"/>
                <w:tab w:val="left" w:pos="567"/>
              </w:tabs>
              <w:ind w:right="543"/>
              <w:rPr>
                <w:rFonts w:ascii="Arial" w:eastAsia="Calibri" w:hAnsi="Arial" w:cs="Arial"/>
                <w:b/>
                <w:color w:val="000000" w:themeColor="text1"/>
              </w:rPr>
            </w:pPr>
            <w:r>
              <w:rPr>
                <w:rFonts w:ascii="Arial" w:eastAsia="Calibri" w:hAnsi="Arial" w:cs="Arial"/>
                <w:b/>
                <w:color w:val="000000" w:themeColor="text1"/>
              </w:rPr>
              <w:t>7</w:t>
            </w:r>
          </w:p>
        </w:tc>
        <w:tc>
          <w:tcPr>
            <w:tcW w:w="6598" w:type="dxa"/>
            <w:gridSpan w:val="2"/>
          </w:tcPr>
          <w:p w14:paraId="51CB5175" w14:textId="316ED430" w:rsidR="00DA2BD7" w:rsidRDefault="00DA2BD7" w:rsidP="00AA5D40">
            <w:pPr>
              <w:tabs>
                <w:tab w:val="left" w:pos="0"/>
              </w:tabs>
              <w:rPr>
                <w:rFonts w:ascii="Arial" w:eastAsia="Calibri" w:hAnsi="Arial" w:cs="Arial"/>
                <w:color w:val="000000" w:themeColor="text1"/>
              </w:rPr>
            </w:pPr>
            <w:r>
              <w:rPr>
                <w:rFonts w:ascii="Arial" w:eastAsia="Calibri" w:hAnsi="Arial" w:cs="Arial"/>
                <w:color w:val="000000" w:themeColor="text1"/>
              </w:rPr>
              <w:t>NEBDN should devise guidance setting out examples of what constitutes a patient safety incident, protocols as to how this could be dealt with at practice and Provider level and have established processes in place, so that Providers are able to inform NEBDN when such incidents take place, and how they have been resolved.</w:t>
            </w:r>
          </w:p>
        </w:tc>
        <w:tc>
          <w:tcPr>
            <w:tcW w:w="1843" w:type="dxa"/>
            <w:gridSpan w:val="3"/>
          </w:tcPr>
          <w:p w14:paraId="0000CDEC" w14:textId="3C89F2E5" w:rsidR="00DA2BD7" w:rsidRDefault="00736A91" w:rsidP="00522D43">
            <w:pPr>
              <w:tabs>
                <w:tab w:val="left" w:pos="0"/>
                <w:tab w:val="left" w:pos="2551"/>
              </w:tabs>
              <w:ind w:left="34" w:right="176"/>
              <w:rPr>
                <w:rFonts w:ascii="Arial" w:eastAsia="Calibri" w:hAnsi="Arial" w:cs="Arial"/>
                <w:color w:val="000000" w:themeColor="text1"/>
              </w:rPr>
            </w:pPr>
            <w:r>
              <w:rPr>
                <w:rFonts w:ascii="Arial" w:eastAsia="Calibri" w:hAnsi="Arial" w:cs="Arial"/>
                <w:color w:val="000000" w:themeColor="text1"/>
              </w:rPr>
              <w:t>Update required as a response to this report.  Annual updates via the annual monitoring process 2019/2020</w:t>
            </w:r>
          </w:p>
        </w:tc>
      </w:tr>
    </w:tbl>
    <w:p w14:paraId="3DBC5C96" w14:textId="77777777" w:rsidR="00641F0D" w:rsidRDefault="00641F0D" w:rsidP="008E1F92">
      <w:pPr>
        <w:spacing w:after="0"/>
        <w:rPr>
          <w:rFonts w:ascii="Arial" w:hAnsi="Arial" w:cs="Arial"/>
        </w:rPr>
      </w:pPr>
    </w:p>
    <w:p w14:paraId="7E38BA55" w14:textId="77777777" w:rsidR="00641F0D" w:rsidRPr="007D1E4E" w:rsidRDefault="002F61CA" w:rsidP="00A335C0">
      <w:pPr>
        <w:rPr>
          <w:rFonts w:ascii="Arial" w:hAnsi="Arial" w:cs="Arial"/>
        </w:rPr>
      </w:pPr>
      <w:r>
        <w:rPr>
          <w:rFonts w:ascii="Arial" w:hAnsi="Arial" w:cs="Arial"/>
        </w:rPr>
        <w:br w:type="page"/>
      </w:r>
    </w:p>
    <w:tbl>
      <w:tblPr>
        <w:tblStyle w:val="TableGrid"/>
        <w:tblW w:w="9464" w:type="dxa"/>
        <w:tblLook w:val="04A0" w:firstRow="1" w:lastRow="0" w:firstColumn="1" w:lastColumn="0" w:noHBand="0" w:noVBand="1"/>
      </w:tblPr>
      <w:tblGrid>
        <w:gridCol w:w="1054"/>
        <w:gridCol w:w="5986"/>
        <w:gridCol w:w="514"/>
        <w:gridCol w:w="195"/>
        <w:gridCol w:w="828"/>
        <w:gridCol w:w="887"/>
      </w:tblGrid>
      <w:tr w:rsidR="00D6743C" w:rsidRPr="00E50412" w14:paraId="1DC714C8" w14:textId="77777777" w:rsidTr="00D6743C">
        <w:tc>
          <w:tcPr>
            <w:tcW w:w="9464" w:type="dxa"/>
            <w:gridSpan w:val="6"/>
            <w:shd w:val="clear" w:color="auto" w:fill="365F91" w:themeFill="accent1" w:themeFillShade="BF"/>
          </w:tcPr>
          <w:p w14:paraId="615158E5" w14:textId="77777777" w:rsidR="00A82682" w:rsidRPr="00E50412" w:rsidRDefault="00A82682" w:rsidP="00A82682">
            <w:pPr>
              <w:rPr>
                <w:rFonts w:ascii="Arial" w:hAnsi="Arial" w:cs="Arial"/>
                <w:b/>
                <w:color w:val="FFFFFF" w:themeColor="background1"/>
              </w:rPr>
            </w:pPr>
            <w:r w:rsidRPr="00E50412">
              <w:rPr>
                <w:rFonts w:ascii="Arial" w:hAnsi="Arial" w:cs="Arial"/>
                <w:b/>
                <w:color w:val="FFFFFF" w:themeColor="background1"/>
              </w:rPr>
              <w:lastRenderedPageBreak/>
              <w:t>Standard 2</w:t>
            </w:r>
            <w:r w:rsidR="00D6743C" w:rsidRPr="00E50412">
              <w:rPr>
                <w:rFonts w:ascii="Arial" w:hAnsi="Arial" w:cs="Arial"/>
                <w:b/>
                <w:color w:val="FFFFFF" w:themeColor="background1"/>
              </w:rPr>
              <w:t xml:space="preserve"> – Quality evaluation and review of the programme</w:t>
            </w:r>
          </w:p>
          <w:p w14:paraId="08CC3983" w14:textId="77777777" w:rsidR="00A82682" w:rsidRPr="00E50412" w:rsidRDefault="00D6743C" w:rsidP="00A82682">
            <w:pPr>
              <w:rPr>
                <w:rFonts w:ascii="Arial" w:hAnsi="Arial" w:cs="Arial"/>
                <w:b/>
                <w:color w:val="FFFFFF" w:themeColor="background1"/>
              </w:rPr>
            </w:pPr>
            <w:r w:rsidRPr="00E50412">
              <w:rPr>
                <w:rFonts w:ascii="Arial" w:eastAsia="Calibri" w:hAnsi="Arial" w:cs="Arial"/>
                <w:b/>
                <w:color w:val="FFFFFF" w:themeColor="background1"/>
              </w:rPr>
              <w:t>The provider must have in place effective policy and procedures for the monitoring and review of the programme</w:t>
            </w:r>
            <w:r w:rsidR="00723CAB">
              <w:rPr>
                <w:rFonts w:ascii="Arial" w:eastAsia="Calibri" w:hAnsi="Arial" w:cs="Arial"/>
                <w:b/>
                <w:color w:val="FFFFFF" w:themeColor="background1"/>
              </w:rPr>
              <w:t>.</w:t>
            </w:r>
          </w:p>
        </w:tc>
      </w:tr>
      <w:tr w:rsidR="00D6743C" w:rsidRPr="00E50412" w14:paraId="33B2225D" w14:textId="77777777" w:rsidTr="00D21479">
        <w:tc>
          <w:tcPr>
            <w:tcW w:w="7040" w:type="dxa"/>
            <w:gridSpan w:val="2"/>
          </w:tcPr>
          <w:p w14:paraId="79750D5A" w14:textId="77777777" w:rsidR="00D6743C" w:rsidRPr="007D1E4E" w:rsidRDefault="00D6743C" w:rsidP="00D6743C">
            <w:pPr>
              <w:rPr>
                <w:rFonts w:ascii="Arial" w:hAnsi="Arial" w:cs="Arial"/>
                <w:b/>
              </w:rPr>
            </w:pPr>
            <w:r w:rsidRPr="007D1E4E">
              <w:rPr>
                <w:rFonts w:ascii="Arial" w:hAnsi="Arial" w:cs="Arial"/>
                <w:b/>
              </w:rPr>
              <w:t>Requirements</w:t>
            </w:r>
          </w:p>
        </w:tc>
        <w:tc>
          <w:tcPr>
            <w:tcW w:w="709" w:type="dxa"/>
            <w:gridSpan w:val="2"/>
          </w:tcPr>
          <w:p w14:paraId="1A8E2797" w14:textId="77777777" w:rsidR="00D6743C" w:rsidRPr="00E50412" w:rsidRDefault="00D6743C" w:rsidP="00D6743C">
            <w:pPr>
              <w:rPr>
                <w:rFonts w:ascii="Arial" w:hAnsi="Arial" w:cs="Arial"/>
                <w:b/>
              </w:rPr>
            </w:pPr>
            <w:r w:rsidRPr="00E50412">
              <w:rPr>
                <w:rFonts w:ascii="Arial" w:hAnsi="Arial" w:cs="Arial"/>
                <w:b/>
              </w:rPr>
              <w:t>Met</w:t>
            </w:r>
          </w:p>
        </w:tc>
        <w:tc>
          <w:tcPr>
            <w:tcW w:w="828" w:type="dxa"/>
          </w:tcPr>
          <w:p w14:paraId="5A9182ED" w14:textId="77777777" w:rsidR="00D6743C" w:rsidRPr="00E50412" w:rsidRDefault="00986C8E" w:rsidP="00D6743C">
            <w:pPr>
              <w:rPr>
                <w:rFonts w:ascii="Arial" w:hAnsi="Arial" w:cs="Arial"/>
                <w:b/>
              </w:rPr>
            </w:pPr>
            <w:r w:rsidRPr="00E50412">
              <w:rPr>
                <w:rFonts w:ascii="Arial" w:hAnsi="Arial" w:cs="Arial"/>
                <w:b/>
              </w:rPr>
              <w:t>Part</w:t>
            </w:r>
            <w:r w:rsidR="00650738">
              <w:rPr>
                <w:rFonts w:ascii="Arial" w:hAnsi="Arial" w:cs="Arial"/>
                <w:b/>
              </w:rPr>
              <w:t>ly</w:t>
            </w:r>
            <w:r w:rsidR="00D6743C" w:rsidRPr="00E50412">
              <w:rPr>
                <w:rFonts w:ascii="Arial" w:hAnsi="Arial" w:cs="Arial"/>
                <w:b/>
              </w:rPr>
              <w:t xml:space="preserve"> met</w:t>
            </w:r>
          </w:p>
        </w:tc>
        <w:tc>
          <w:tcPr>
            <w:tcW w:w="887" w:type="dxa"/>
          </w:tcPr>
          <w:p w14:paraId="1B58AB58" w14:textId="77777777" w:rsidR="00D6743C" w:rsidRPr="00E50412" w:rsidRDefault="00D6743C" w:rsidP="00D6743C">
            <w:pPr>
              <w:rPr>
                <w:rFonts w:ascii="Arial" w:hAnsi="Arial" w:cs="Arial"/>
                <w:b/>
              </w:rPr>
            </w:pPr>
            <w:r w:rsidRPr="00E50412">
              <w:rPr>
                <w:rFonts w:ascii="Arial" w:hAnsi="Arial" w:cs="Arial"/>
                <w:b/>
              </w:rPr>
              <w:t>Not met</w:t>
            </w:r>
          </w:p>
        </w:tc>
      </w:tr>
      <w:tr w:rsidR="00A82682" w:rsidRPr="00E50412" w14:paraId="361A9E36" w14:textId="77777777" w:rsidTr="00D6743C">
        <w:tc>
          <w:tcPr>
            <w:tcW w:w="9464" w:type="dxa"/>
            <w:gridSpan w:val="6"/>
          </w:tcPr>
          <w:p w14:paraId="53DD29FE" w14:textId="77777777" w:rsidR="00D6743C" w:rsidRPr="008E1F92" w:rsidRDefault="0072123E" w:rsidP="008E1F92">
            <w:pPr>
              <w:pStyle w:val="ListParagraph"/>
              <w:numPr>
                <w:ilvl w:val="0"/>
                <w:numId w:val="2"/>
              </w:numPr>
              <w:tabs>
                <w:tab w:val="left" w:pos="720"/>
              </w:tabs>
              <w:ind w:right="2869"/>
              <w:rPr>
                <w:rFonts w:ascii="Arial" w:eastAsia="Calibri" w:hAnsi="Arial" w:cs="Arial"/>
                <w:color w:val="000000" w:themeColor="text1"/>
              </w:rPr>
            </w:pPr>
            <w:r>
              <w:rPr>
                <w:noProof/>
                <w:lang w:eastAsia="en-GB"/>
              </w:rPr>
              <mc:AlternateContent>
                <mc:Choice Requires="wpg">
                  <w:drawing>
                    <wp:anchor distT="0" distB="0" distL="114300" distR="114300" simplePos="0" relativeHeight="251658752" behindDoc="0" locked="0" layoutInCell="1" allowOverlap="1" wp14:anchorId="63C37670" wp14:editId="5CA39E0C">
                      <wp:simplePos x="0" y="0"/>
                      <wp:positionH relativeFrom="column">
                        <wp:posOffset>4493260</wp:posOffset>
                      </wp:positionH>
                      <wp:positionV relativeFrom="paragraph">
                        <wp:posOffset>90805</wp:posOffset>
                      </wp:positionV>
                      <wp:extent cx="1200150" cy="295275"/>
                      <wp:effectExtent l="0" t="0" r="19050" b="28575"/>
                      <wp:wrapNone/>
                      <wp:docPr id="1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15"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071FC69D" w14:textId="77777777" w:rsidR="004D207A" w:rsidRDefault="004D207A" w:rsidP="00D6743C"/>
                                </w:txbxContent>
                              </wps:txbx>
                              <wps:bodyPr rot="0" vert="horz" wrap="square" lIns="91440" tIns="45720" rIns="91440" bIns="45720" anchor="t" anchorCtr="0">
                                <a:noAutofit/>
                              </wps:bodyPr>
                            </wps:wsp>
                            <wps:wsp>
                              <wps:cNvPr id="16"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7ED767B0" w14:textId="77777777" w:rsidR="004D207A" w:rsidRDefault="004D207A" w:rsidP="003F0D49">
                                    <w:r>
                                      <w:sym w:font="Wingdings" w:char="F0FC"/>
                                    </w:r>
                                  </w:p>
                                  <w:p w14:paraId="1E20059C" w14:textId="77777777" w:rsidR="004D207A" w:rsidRDefault="004D207A" w:rsidP="00065291"/>
                                  <w:p w14:paraId="4D83FB7A" w14:textId="77777777" w:rsidR="004D207A" w:rsidRDefault="004D207A" w:rsidP="00D6743C"/>
                                </w:txbxContent>
                              </wps:txbx>
                              <wps:bodyPr rot="0" vert="horz" wrap="square" lIns="91440" tIns="45720" rIns="91440" bIns="45720" anchor="t" anchorCtr="0">
                                <a:noAutofit/>
                              </wps:bodyPr>
                            </wps:wsp>
                            <wps:wsp>
                              <wps:cNvPr id="290"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25E1C921" w14:textId="77777777" w:rsidR="004D207A" w:rsidRDefault="004D207A" w:rsidP="00D6743C"/>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3C37670" id="Group 1" o:spid="_x0000_s1056" style="position:absolute;left:0;text-align:left;margin-left:353.8pt;margin-top:7.15pt;width:94.5pt;height:23.25pt;z-index:251658752"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">
                      <v:shape id="_x0000_s1057"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071FC69D" w14:textId="77777777" w:rsidR="004D207A" w:rsidRDefault="004D207A" w:rsidP="00D6743C"/>
                          </w:txbxContent>
                        </v:textbox>
                      </v:shape>
                      <v:shape id="_x0000_s1058"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7ED767B0" w14:textId="77777777" w:rsidR="004D207A" w:rsidRDefault="004D207A" w:rsidP="003F0D49">
                              <w:r>
                                <w:sym w:font="Wingdings" w:char="F0FC"/>
                              </w:r>
                            </w:p>
                            <w:p w14:paraId="1E20059C" w14:textId="77777777" w:rsidR="004D207A" w:rsidRDefault="004D207A" w:rsidP="00065291"/>
                            <w:p w14:paraId="4D83FB7A" w14:textId="77777777" w:rsidR="004D207A" w:rsidRDefault="004D207A" w:rsidP="00D6743C"/>
                          </w:txbxContent>
                        </v:textbox>
                      </v:shape>
                      <v:shape id="_x0000_s1059"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">
                        <v:textbox>
                          <w:txbxContent>
                            <w:p w14:paraId="25E1C921" w14:textId="77777777" w:rsidR="004D207A" w:rsidRDefault="004D207A" w:rsidP="00D6743C"/>
                          </w:txbxContent>
                        </v:textbox>
                      </v:shape>
                    </v:group>
                  </w:pict>
                </mc:Fallback>
              </mc:AlternateContent>
            </w:r>
            <w:r w:rsidR="008F15C8">
              <w:rPr>
                <w:rFonts w:ascii="Arial" w:eastAsia="Calibri" w:hAnsi="Arial" w:cs="Arial"/>
                <w:color w:val="000000" w:themeColor="text1"/>
              </w:rPr>
              <w:t>The provider must</w:t>
            </w:r>
            <w:r w:rsidR="00D6743C" w:rsidRPr="008E1F92">
              <w:rPr>
                <w:rFonts w:ascii="Arial" w:eastAsia="Calibri" w:hAnsi="Arial" w:cs="Arial"/>
                <w:color w:val="000000" w:themeColor="text1"/>
              </w:rPr>
              <w:t xml:space="preserve"> have a framework in place that details how it manages the quality of the programme which includes making appropriate changes to ensure the curriculum continues to map across to the latest GDC outcomes and adapts to changing legislation and external guidance. There must be a clear statement about where responsibility lies for this function</w:t>
            </w:r>
            <w:r w:rsidR="004E035A" w:rsidRPr="008E1F92">
              <w:rPr>
                <w:rFonts w:ascii="Arial" w:eastAsia="Calibri" w:hAnsi="Arial" w:cs="Arial"/>
                <w:color w:val="000000" w:themeColor="text1"/>
              </w:rPr>
              <w:t>.</w:t>
            </w:r>
          </w:p>
          <w:p w14:paraId="66A0D7CD" w14:textId="77777777" w:rsidR="00D012AE" w:rsidRPr="00A654A8" w:rsidRDefault="0072123E" w:rsidP="00DD3A7B">
            <w:pPr>
              <w:tabs>
                <w:tab w:val="left" w:pos="720"/>
              </w:tabs>
              <w:ind w:right="2869"/>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60800" behindDoc="0" locked="0" layoutInCell="1" allowOverlap="1" wp14:anchorId="0BF319C4" wp14:editId="08301ACC">
                      <wp:simplePos x="0" y="0"/>
                      <wp:positionH relativeFrom="column">
                        <wp:posOffset>4513580</wp:posOffset>
                      </wp:positionH>
                      <wp:positionV relativeFrom="paragraph">
                        <wp:posOffset>4445</wp:posOffset>
                      </wp:positionV>
                      <wp:extent cx="1200150" cy="295275"/>
                      <wp:effectExtent l="0" t="0" r="19050" b="28575"/>
                      <wp:wrapNone/>
                      <wp:docPr id="291" name="Group 2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292"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792F60AE" w14:textId="77777777" w:rsidR="004D207A" w:rsidRDefault="004D207A" w:rsidP="00873E63"/>
                                  <w:p w14:paraId="299CE34E" w14:textId="77777777" w:rsidR="004D207A" w:rsidRDefault="004D207A" w:rsidP="00D6743C"/>
                                </w:txbxContent>
                              </wps:txbx>
                              <wps:bodyPr rot="0" vert="horz" wrap="square" lIns="91440" tIns="45720" rIns="91440" bIns="45720" anchor="t" anchorCtr="0">
                                <a:noAutofit/>
                              </wps:bodyPr>
                            </wps:wsp>
                            <wps:wsp>
                              <wps:cNvPr id="293"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5B4CA787" w14:textId="77777777" w:rsidR="004D207A" w:rsidRDefault="004D207A" w:rsidP="00D93AAA">
                                    <w:r>
                                      <w:sym w:font="Wingdings" w:char="F0FC"/>
                                    </w:r>
                                  </w:p>
                                  <w:p w14:paraId="72B7FE9B" w14:textId="77777777" w:rsidR="004D207A" w:rsidRDefault="004D207A" w:rsidP="00065291"/>
                                  <w:p w14:paraId="17AF7115" w14:textId="77777777" w:rsidR="004D207A" w:rsidDel="00F247FD" w:rsidRDefault="004D207A" w:rsidP="00641F0D"/>
                                  <w:p w14:paraId="4091E4E8" w14:textId="77777777" w:rsidR="004D207A" w:rsidRDefault="004D207A" w:rsidP="00D6743C"/>
                                </w:txbxContent>
                              </wps:txbx>
                              <wps:bodyPr rot="0" vert="horz" wrap="square" lIns="91440" tIns="45720" rIns="91440" bIns="45720" anchor="t" anchorCtr="0">
                                <a:noAutofit/>
                              </wps:bodyPr>
                            </wps:wsp>
                            <wps:wsp>
                              <wps:cNvPr id="294"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100288D3" w14:textId="77777777" w:rsidR="004D207A" w:rsidRDefault="004D207A" w:rsidP="00D6743C"/>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0BF319C4" id="Group 291" o:spid="_x0000_s1060" style="position:absolute;margin-left:355.4pt;margin-top:.35pt;width:94.5pt;height:23.25pt;z-index:251660800"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">
                      <v:shape id="_x0000_s1061"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">
                        <v:textbox>
                          <w:txbxContent>
                            <w:p w14:paraId="792F60AE" w14:textId="77777777" w:rsidR="004D207A" w:rsidRDefault="004D207A" w:rsidP="00873E63"/>
                            <w:p w14:paraId="299CE34E" w14:textId="77777777" w:rsidR="004D207A" w:rsidRDefault="004D207A" w:rsidP="00D6743C"/>
                          </w:txbxContent>
                        </v:textbox>
                      </v:shape>
                      <v:shape id="_x0000_s1062"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">
                        <v:textbox>
                          <w:txbxContent>
                            <w:p w14:paraId="5B4CA787" w14:textId="77777777" w:rsidR="004D207A" w:rsidRDefault="004D207A" w:rsidP="00D93AAA">
                              <w:r>
                                <w:sym w:font="Wingdings" w:char="F0FC"/>
                              </w:r>
                            </w:p>
                            <w:p w14:paraId="72B7FE9B" w14:textId="77777777" w:rsidR="004D207A" w:rsidRDefault="004D207A" w:rsidP="00065291"/>
                            <w:p w14:paraId="17AF7115" w14:textId="77777777" w:rsidR="004D207A" w:rsidDel="00F247FD" w:rsidRDefault="004D207A" w:rsidP="00641F0D"/>
                            <w:p w14:paraId="4091E4E8" w14:textId="77777777" w:rsidR="004D207A" w:rsidRDefault="004D207A" w:rsidP="00D6743C"/>
                          </w:txbxContent>
                        </v:textbox>
                      </v:shape>
                      <v:shape id="_x0000_s1063"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7e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w5h78z8QjI9S8AAAD//wMAUEsBAi0AFAAGAAgAAAAhANvh9svuAAAAhQEAABMAAAAAAAAA&#10;AAAAAAAAAAAAAFtDb250ZW50X1R5cGVzXS54bWxQSwECLQAUAAYACAAAACEAWvQsW78AAAAVAQAA&#10;CwAAAAAAAAAAAAAAAAAfAQAAX3JlbHMvLnJlbHNQSwECLQAUAAYACAAAACEA5cTO3sYAAADcAAAA&#10;DwAAAAAAAAAAAAAAAAAHAgAAZHJzL2Rvd25yZXYueG1sUEsFBgAAAAADAAMAtwAAAPoCAAAAAA==&#10;">
                        <v:textbox>
                          <w:txbxContent>
                            <w:p w14:paraId="100288D3" w14:textId="77777777" w:rsidR="004D207A" w:rsidRDefault="004D207A" w:rsidP="00D6743C"/>
                          </w:txbxContent>
                        </v:textbox>
                      </v:shape>
                    </v:group>
                  </w:pict>
                </mc:Fallback>
              </mc:AlternateContent>
            </w:r>
          </w:p>
          <w:p w14:paraId="4383CE35" w14:textId="77777777" w:rsidR="00D6743C" w:rsidRPr="00A654A8" w:rsidRDefault="008F15C8" w:rsidP="00F7544C">
            <w:pPr>
              <w:numPr>
                <w:ilvl w:val="0"/>
                <w:numId w:val="2"/>
              </w:numPr>
              <w:tabs>
                <w:tab w:val="left" w:pos="720"/>
              </w:tabs>
              <w:ind w:left="357" w:right="2869" w:hanging="357"/>
              <w:rPr>
                <w:rFonts w:ascii="Arial" w:eastAsia="Calibri" w:hAnsi="Arial" w:cs="Arial"/>
                <w:color w:val="000000" w:themeColor="text1"/>
              </w:rPr>
            </w:pPr>
            <w:r>
              <w:rPr>
                <w:rFonts w:ascii="Arial" w:eastAsia="Calibri" w:hAnsi="Arial" w:cs="Arial"/>
                <w:color w:val="000000" w:themeColor="text1"/>
              </w:rPr>
              <w:t xml:space="preserve">Any concerns identified through the Quality Management framework, including internal and external reports relating to quality, must be addressed as soon as possible and the GDC notified of serious threats to students achieving the learning outcomes. </w:t>
            </w:r>
            <w:r w:rsidR="00D6743C" w:rsidRPr="00A654A8">
              <w:rPr>
                <w:rFonts w:ascii="Arial" w:eastAsia="Calibri" w:hAnsi="Arial" w:cs="Arial"/>
                <w:color w:val="000000" w:themeColor="text1"/>
              </w:rPr>
              <w:t xml:space="preserve"> </w:t>
            </w:r>
          </w:p>
          <w:p w14:paraId="328A8EF6" w14:textId="77777777" w:rsidR="0011434F" w:rsidRPr="00A654A8" w:rsidRDefault="0011434F" w:rsidP="003329C6">
            <w:pPr>
              <w:ind w:right="2869"/>
              <w:rPr>
                <w:rFonts w:ascii="Arial" w:eastAsia="Calibri" w:hAnsi="Arial" w:cs="Arial"/>
                <w:color w:val="000000" w:themeColor="text1"/>
              </w:rPr>
            </w:pPr>
          </w:p>
          <w:p w14:paraId="089B46B1" w14:textId="77777777" w:rsidR="00D6743C" w:rsidRPr="00A654A8" w:rsidRDefault="0072123E" w:rsidP="00F7544C">
            <w:pPr>
              <w:numPr>
                <w:ilvl w:val="0"/>
                <w:numId w:val="2"/>
              </w:numPr>
              <w:tabs>
                <w:tab w:val="left" w:pos="720"/>
              </w:tabs>
              <w:ind w:left="357" w:right="2869" w:hanging="357"/>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62848" behindDoc="0" locked="0" layoutInCell="1" allowOverlap="1" wp14:anchorId="3880A621" wp14:editId="3A72054C">
                      <wp:simplePos x="0" y="0"/>
                      <wp:positionH relativeFrom="column">
                        <wp:posOffset>4493260</wp:posOffset>
                      </wp:positionH>
                      <wp:positionV relativeFrom="paragraph">
                        <wp:posOffset>27940</wp:posOffset>
                      </wp:positionV>
                      <wp:extent cx="1200150" cy="295275"/>
                      <wp:effectExtent l="0" t="0" r="19050" b="28575"/>
                      <wp:wrapNone/>
                      <wp:docPr id="10"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295275"/>
                                <a:chOff x="0" y="0"/>
                                <a:chExt cx="12001" cy="2952"/>
                              </a:xfrm>
                            </wpg:grpSpPr>
                            <wps:wsp>
                              <wps:cNvPr id="11" name="Text Box 41"/>
                              <wps:cNvSpPr txBox="1">
                                <a:spLocks noChangeArrowheads="1"/>
                              </wps:cNvSpPr>
                              <wps:spPr bwMode="auto">
                                <a:xfrm>
                                  <a:off x="0" y="0"/>
                                  <a:ext cx="2952" cy="2952"/>
                                </a:xfrm>
                                <a:prstGeom prst="rect">
                                  <a:avLst/>
                                </a:prstGeom>
                                <a:solidFill>
                                  <a:srgbClr val="FFFFFF"/>
                                </a:solidFill>
                                <a:ln w="9525">
                                  <a:solidFill>
                                    <a:srgbClr val="000000"/>
                                  </a:solidFill>
                                  <a:miter lim="800000"/>
                                  <a:headEnd/>
                                  <a:tailEnd/>
                                </a:ln>
                              </wps:spPr>
                              <wps:txbx>
                                <w:txbxContent>
                                  <w:p w14:paraId="79D891D5" w14:textId="77777777" w:rsidR="004D207A" w:rsidRDefault="004D207A" w:rsidP="00D6743C"/>
                                </w:txbxContent>
                              </wps:txbx>
                              <wps:bodyPr rot="0" vert="horz" wrap="square" lIns="91440" tIns="45720" rIns="91440" bIns="45720" anchor="t" anchorCtr="0" upright="1">
                                <a:noAutofit/>
                              </wps:bodyPr>
                            </wps:wsp>
                            <wps:wsp>
                              <wps:cNvPr id="12" name="Text Box 42"/>
                              <wps:cNvSpPr txBox="1">
                                <a:spLocks noChangeArrowheads="1"/>
                              </wps:cNvSpPr>
                              <wps:spPr bwMode="auto">
                                <a:xfrm>
                                  <a:off x="4762" y="0"/>
                                  <a:ext cx="2953" cy="2952"/>
                                </a:xfrm>
                                <a:prstGeom prst="rect">
                                  <a:avLst/>
                                </a:prstGeom>
                                <a:solidFill>
                                  <a:srgbClr val="FFFFFF"/>
                                </a:solidFill>
                                <a:ln w="9525">
                                  <a:solidFill>
                                    <a:srgbClr val="000000"/>
                                  </a:solidFill>
                                  <a:miter lim="800000"/>
                                  <a:headEnd/>
                                  <a:tailEnd/>
                                </a:ln>
                              </wps:spPr>
                              <wps:txbx>
                                <w:txbxContent>
                                  <w:p w14:paraId="2089484F" w14:textId="77777777" w:rsidR="004D207A" w:rsidRDefault="004D207A" w:rsidP="00D93AAA">
                                    <w:r>
                                      <w:sym w:font="Wingdings" w:char="F0FC"/>
                                    </w:r>
                                  </w:p>
                                  <w:p w14:paraId="5B755397" w14:textId="77777777" w:rsidR="004D207A" w:rsidRDefault="004D207A" w:rsidP="00B956DB"/>
                                  <w:p w14:paraId="3F14BA6C" w14:textId="77777777" w:rsidR="004D207A" w:rsidRDefault="004D207A" w:rsidP="00AA14A1"/>
                                  <w:p w14:paraId="194090A9" w14:textId="77777777" w:rsidR="004D207A" w:rsidRDefault="004D207A" w:rsidP="00D6743C"/>
                                </w:txbxContent>
                              </wps:txbx>
                              <wps:bodyPr rot="0" vert="horz" wrap="square" lIns="91440" tIns="45720" rIns="91440" bIns="45720" anchor="t" anchorCtr="0" upright="1">
                                <a:noAutofit/>
                              </wps:bodyPr>
                            </wps:wsp>
                            <wps:wsp>
                              <wps:cNvPr id="13" name="Text Box 43"/>
                              <wps:cNvSpPr txBox="1">
                                <a:spLocks noChangeArrowheads="1"/>
                              </wps:cNvSpPr>
                              <wps:spPr bwMode="auto">
                                <a:xfrm>
                                  <a:off x="9048" y="0"/>
                                  <a:ext cx="2953" cy="2952"/>
                                </a:xfrm>
                                <a:prstGeom prst="rect">
                                  <a:avLst/>
                                </a:prstGeom>
                                <a:solidFill>
                                  <a:srgbClr val="FFFFFF"/>
                                </a:solidFill>
                                <a:ln w="9525">
                                  <a:solidFill>
                                    <a:srgbClr val="000000"/>
                                  </a:solidFill>
                                  <a:miter lim="800000"/>
                                  <a:headEnd/>
                                  <a:tailEnd/>
                                </a:ln>
                              </wps:spPr>
                              <wps:txbx>
                                <w:txbxContent>
                                  <w:p w14:paraId="0DFCD6FE" w14:textId="77777777" w:rsidR="004D207A" w:rsidRDefault="004D207A" w:rsidP="00D6743C"/>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80A621" id="Group 295" o:spid="_x0000_s1064" style="position:absolute;left:0;text-align:left;margin-left:353.8pt;margin-top:2.2pt;width:94.5pt;height:23.25pt;z-index:251662848"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">
                      <v:shape id="Text Box 41" o:spid="_x0000_s1065"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79D891D5" w14:textId="77777777" w:rsidR="004D207A" w:rsidRDefault="004D207A" w:rsidP="00D6743C"/>
                          </w:txbxContent>
                        </v:textbox>
                      </v:shape>
                      <v:shape id="Text Box 42" o:spid="_x0000_s1066"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2089484F" w14:textId="77777777" w:rsidR="004D207A" w:rsidRDefault="004D207A" w:rsidP="00D93AAA">
                              <w:r>
                                <w:sym w:font="Wingdings" w:char="F0FC"/>
                              </w:r>
                            </w:p>
                            <w:p w14:paraId="5B755397" w14:textId="77777777" w:rsidR="004D207A" w:rsidRDefault="004D207A" w:rsidP="00B956DB"/>
                            <w:p w14:paraId="3F14BA6C" w14:textId="77777777" w:rsidR="004D207A" w:rsidRDefault="004D207A" w:rsidP="00AA14A1"/>
                            <w:p w14:paraId="194090A9" w14:textId="77777777" w:rsidR="004D207A" w:rsidRDefault="004D207A" w:rsidP="00D6743C"/>
                          </w:txbxContent>
                        </v:textbox>
                      </v:shape>
                      <v:shape id="Text Box 43" o:spid="_x0000_s1067"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0DFCD6FE" w14:textId="77777777" w:rsidR="004D207A" w:rsidRDefault="004D207A" w:rsidP="00D6743C"/>
                          </w:txbxContent>
                        </v:textbox>
                      </v:shape>
                    </v:group>
                  </w:pict>
                </mc:Fallback>
              </mc:AlternateContent>
            </w:r>
            <w:r w:rsidR="008F15C8">
              <w:rPr>
                <w:rFonts w:ascii="Arial" w:eastAsia="Calibri" w:hAnsi="Arial" w:cs="Arial"/>
                <w:color w:val="000000" w:themeColor="text1"/>
              </w:rPr>
              <w:t xml:space="preserve">Programmes must be subject to rigorous internal and external quality assurance procedures. External quality assurance should include the use of external examiners, who should be familiar with the GDC learning outcomes and their context and QAA guidelines should be followed where applicable. Patient and/or customer feedback must be collected and used to inform programme development. </w:t>
            </w:r>
          </w:p>
          <w:p w14:paraId="47F3A72D" w14:textId="77777777" w:rsidR="006A181E" w:rsidRPr="00A654A8" w:rsidRDefault="006A181E" w:rsidP="00A654A8">
            <w:pPr>
              <w:ind w:right="2869"/>
              <w:contextualSpacing/>
              <w:rPr>
                <w:rFonts w:ascii="Arial" w:eastAsia="Calibri" w:hAnsi="Arial" w:cs="Arial"/>
                <w:color w:val="000000" w:themeColor="text1"/>
              </w:rPr>
            </w:pPr>
          </w:p>
          <w:p w14:paraId="69614FFF" w14:textId="77777777" w:rsidR="00D6743C" w:rsidRPr="00A654A8" w:rsidRDefault="0072123E" w:rsidP="00F7544C">
            <w:pPr>
              <w:numPr>
                <w:ilvl w:val="0"/>
                <w:numId w:val="2"/>
              </w:numPr>
              <w:tabs>
                <w:tab w:val="left" w:pos="720"/>
              </w:tabs>
              <w:ind w:left="357" w:right="2869" w:hanging="357"/>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64896" behindDoc="0" locked="0" layoutInCell="1" allowOverlap="1" wp14:anchorId="43420F1F" wp14:editId="584B0249">
                      <wp:simplePos x="0" y="0"/>
                      <wp:positionH relativeFrom="column">
                        <wp:posOffset>4493260</wp:posOffset>
                      </wp:positionH>
                      <wp:positionV relativeFrom="paragraph">
                        <wp:posOffset>85090</wp:posOffset>
                      </wp:positionV>
                      <wp:extent cx="1200150" cy="295275"/>
                      <wp:effectExtent l="0" t="0" r="19050" b="28575"/>
                      <wp:wrapNone/>
                      <wp:docPr id="299"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300"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57029DEB" w14:textId="77777777" w:rsidR="004D207A" w:rsidRDefault="004D207A" w:rsidP="00D6743C"/>
                                </w:txbxContent>
                              </wps:txbx>
                              <wps:bodyPr rot="0" vert="horz" wrap="square" lIns="91440" tIns="45720" rIns="91440" bIns="45720" anchor="t" anchorCtr="0">
                                <a:noAutofit/>
                              </wps:bodyPr>
                            </wps:wsp>
                            <wps:wsp>
                              <wps:cNvPr id="301"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4DA7D325" w14:textId="77777777" w:rsidR="004D207A" w:rsidRDefault="004D207A" w:rsidP="00D93AAA">
                                    <w:r>
                                      <w:sym w:font="Wingdings" w:char="F0FC"/>
                                    </w:r>
                                  </w:p>
                                  <w:p w14:paraId="01BC47A3" w14:textId="77777777" w:rsidR="004D207A" w:rsidRDefault="004D207A" w:rsidP="00AA2957"/>
                                  <w:p w14:paraId="2F14DEA8" w14:textId="77777777" w:rsidR="004D207A" w:rsidRDefault="004D207A" w:rsidP="000100BA"/>
                                  <w:p w14:paraId="4EAE8D7A" w14:textId="77777777" w:rsidR="004D207A" w:rsidRDefault="004D207A" w:rsidP="00D6743C"/>
                                </w:txbxContent>
                              </wps:txbx>
                              <wps:bodyPr rot="0" vert="horz" wrap="square" lIns="91440" tIns="45720" rIns="91440" bIns="45720" anchor="t" anchorCtr="0">
                                <a:noAutofit/>
                              </wps:bodyPr>
                            </wps:wsp>
                            <wps:wsp>
                              <wps:cNvPr id="302"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6E2F1312" w14:textId="77777777" w:rsidR="004D207A" w:rsidRDefault="004D207A" w:rsidP="00D6743C"/>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3420F1F" id="Group 299" o:spid="_x0000_s1068" style="position:absolute;left:0;text-align:left;margin-left:353.8pt;margin-top:6.7pt;width:94.5pt;height:23.25pt;z-index:251664896"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">
                      <v:shape id="_x0000_s1069"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">
                        <v:textbox>
                          <w:txbxContent>
                            <w:p w14:paraId="57029DEB" w14:textId="77777777" w:rsidR="004D207A" w:rsidRDefault="004D207A" w:rsidP="00D6743C"/>
                          </w:txbxContent>
                        </v:textbox>
                      </v:shape>
                      <v:shape id="_x0000_s1070"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">
                        <v:textbox>
                          <w:txbxContent>
                            <w:p w14:paraId="4DA7D325" w14:textId="77777777" w:rsidR="004D207A" w:rsidRDefault="004D207A" w:rsidP="00D93AAA">
                              <w:r>
                                <w:sym w:font="Wingdings" w:char="F0FC"/>
                              </w:r>
                            </w:p>
                            <w:p w14:paraId="01BC47A3" w14:textId="77777777" w:rsidR="004D207A" w:rsidRDefault="004D207A" w:rsidP="00AA2957"/>
                            <w:p w14:paraId="2F14DEA8" w14:textId="77777777" w:rsidR="004D207A" w:rsidRDefault="004D207A" w:rsidP="000100BA"/>
                            <w:p w14:paraId="4EAE8D7A" w14:textId="77777777" w:rsidR="004D207A" w:rsidRDefault="004D207A" w:rsidP="00D6743C"/>
                          </w:txbxContent>
                        </v:textbox>
                      </v:shape>
                      <v:shape id="_x0000_s1071"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mkr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0mcDfmXgEZH4DAAD//wMAUEsBAi0AFAAGAAgAAAAhANvh9svuAAAAhQEAABMAAAAAAAAA&#10;AAAAAAAAAAAAAFtDb250ZW50X1R5cGVzXS54bWxQSwECLQAUAAYACAAAACEAWvQsW78AAAAVAQAA&#10;CwAAAAAAAAAAAAAAAAAfAQAAX3JlbHMvLnJlbHNQSwECLQAUAAYACAAAACEAm4ppK8YAAADcAAAA&#10;DwAAAAAAAAAAAAAAAAAHAgAAZHJzL2Rvd25yZXYueG1sUEsFBgAAAAADAAMAtwAAAPoCAAAAAA==&#10;">
                        <v:textbox>
                          <w:txbxContent>
                            <w:p w14:paraId="6E2F1312" w14:textId="77777777" w:rsidR="004D207A" w:rsidRDefault="004D207A" w:rsidP="00D6743C"/>
                          </w:txbxContent>
                        </v:textbox>
                      </v:shape>
                    </v:group>
                  </w:pict>
                </mc:Fallback>
              </mc:AlternateContent>
            </w:r>
            <w:r w:rsidR="008F15C8">
              <w:rPr>
                <w:rFonts w:ascii="Arial" w:eastAsia="Calibri" w:hAnsi="Arial" w:cs="Arial"/>
                <w:color w:val="000000" w:themeColor="text1"/>
              </w:rPr>
              <w:t>The provider must have effective systems in place to quality assure placements where student</w:t>
            </w:r>
            <w:r w:rsidR="00F86028">
              <w:rPr>
                <w:rFonts w:ascii="Arial" w:eastAsia="Calibri" w:hAnsi="Arial" w:cs="Arial"/>
                <w:color w:val="000000" w:themeColor="text1"/>
              </w:rPr>
              <w:t>s</w:t>
            </w:r>
            <w:r w:rsidR="008F15C8">
              <w:rPr>
                <w:rFonts w:ascii="Arial" w:eastAsia="Calibri" w:hAnsi="Arial" w:cs="Arial"/>
                <w:color w:val="000000" w:themeColor="text1"/>
              </w:rPr>
              <w:t xml:space="preserve"> deliver treatment to ensure that patient care and student assessment across </w:t>
            </w:r>
            <w:r w:rsidR="00003D50">
              <w:rPr>
                <w:rFonts w:ascii="Arial" w:eastAsia="Calibri" w:hAnsi="Arial" w:cs="Arial"/>
                <w:color w:val="000000" w:themeColor="text1"/>
              </w:rPr>
              <w:t>all</w:t>
            </w:r>
            <w:r w:rsidR="008F15C8">
              <w:rPr>
                <w:rFonts w:ascii="Arial" w:eastAsia="Calibri" w:hAnsi="Arial" w:cs="Arial"/>
                <w:color w:val="000000" w:themeColor="text1"/>
              </w:rPr>
              <w:t xml:space="preserve"> locations meets these Standards. The quality assurance systems should include the regular collection of student and patient feedback relating to placements.</w:t>
            </w:r>
          </w:p>
          <w:p w14:paraId="5546E3FE" w14:textId="77777777" w:rsidR="00D6743C" w:rsidRPr="00A654A8" w:rsidRDefault="00D6743C" w:rsidP="00A654A8">
            <w:pPr>
              <w:tabs>
                <w:tab w:val="left" w:pos="720"/>
              </w:tabs>
              <w:ind w:right="2869"/>
              <w:rPr>
                <w:rFonts w:ascii="Arial" w:eastAsia="Calibri" w:hAnsi="Arial" w:cs="Arial"/>
                <w:color w:val="000000" w:themeColor="text1"/>
              </w:rPr>
            </w:pPr>
          </w:p>
          <w:p w14:paraId="1BA578DE" w14:textId="77777777" w:rsidR="009567D7" w:rsidRPr="00E50412" w:rsidRDefault="009567D7" w:rsidP="008F15C8">
            <w:pPr>
              <w:tabs>
                <w:tab w:val="left" w:pos="720"/>
              </w:tabs>
              <w:ind w:right="2869"/>
              <w:rPr>
                <w:rFonts w:ascii="Arial" w:hAnsi="Arial" w:cs="Arial"/>
              </w:rPr>
            </w:pPr>
          </w:p>
        </w:tc>
      </w:tr>
      <w:tr w:rsidR="00700C27" w:rsidRPr="00E50412" w14:paraId="10AD1972" w14:textId="77777777" w:rsidTr="00D6743C">
        <w:trPr>
          <w:trHeight w:val="270"/>
        </w:trPr>
        <w:tc>
          <w:tcPr>
            <w:tcW w:w="9464" w:type="dxa"/>
            <w:gridSpan w:val="6"/>
          </w:tcPr>
          <w:p w14:paraId="363454FC" w14:textId="77777777" w:rsidR="00700C27" w:rsidRPr="007D1E4E" w:rsidRDefault="00700C27" w:rsidP="00D472BB">
            <w:pPr>
              <w:tabs>
                <w:tab w:val="left" w:pos="720"/>
              </w:tabs>
              <w:ind w:right="1796"/>
              <w:rPr>
                <w:rFonts w:ascii="Arial" w:eastAsia="Calibri" w:hAnsi="Arial" w:cs="Arial"/>
                <w:b/>
                <w:color w:val="000000" w:themeColor="text1"/>
              </w:rPr>
            </w:pPr>
            <w:r>
              <w:rPr>
                <w:rFonts w:ascii="Arial" w:eastAsia="Calibri" w:hAnsi="Arial" w:cs="Arial"/>
                <w:b/>
                <w:color w:val="000000" w:themeColor="text1"/>
              </w:rPr>
              <w:t>GDC comments</w:t>
            </w:r>
          </w:p>
        </w:tc>
      </w:tr>
      <w:tr w:rsidR="00700C27" w:rsidRPr="00E50412" w14:paraId="48C4EE9F" w14:textId="77777777" w:rsidTr="00D6743C">
        <w:trPr>
          <w:trHeight w:val="270"/>
        </w:trPr>
        <w:tc>
          <w:tcPr>
            <w:tcW w:w="9464" w:type="dxa"/>
            <w:gridSpan w:val="6"/>
          </w:tcPr>
          <w:p w14:paraId="6E1F0231" w14:textId="54AD15D2" w:rsidR="00700C27" w:rsidRDefault="00700C27" w:rsidP="00700C27">
            <w:pPr>
              <w:tabs>
                <w:tab w:val="left" w:pos="720"/>
                <w:tab w:val="left" w:pos="9214"/>
              </w:tabs>
              <w:ind w:right="34"/>
              <w:rPr>
                <w:rFonts w:ascii="Arial" w:eastAsia="Calibri" w:hAnsi="Arial" w:cs="Arial"/>
                <w:b/>
                <w:i/>
                <w:color w:val="000000" w:themeColor="text1"/>
              </w:rPr>
            </w:pPr>
            <w:r>
              <w:rPr>
                <w:rFonts w:ascii="Arial" w:eastAsia="Calibri" w:hAnsi="Arial" w:cs="Arial"/>
                <w:b/>
                <w:color w:val="000000" w:themeColor="text1"/>
              </w:rPr>
              <w:t xml:space="preserve">Requirement 9: </w:t>
            </w:r>
            <w:r w:rsidR="008F15C8">
              <w:rPr>
                <w:rFonts w:ascii="Arial" w:eastAsia="Calibri" w:hAnsi="Arial" w:cs="Arial"/>
                <w:b/>
                <w:color w:val="000000" w:themeColor="text1"/>
              </w:rPr>
              <w:t>The provider must</w:t>
            </w:r>
            <w:r w:rsidRPr="00700C27">
              <w:rPr>
                <w:rFonts w:ascii="Arial" w:eastAsia="Calibri" w:hAnsi="Arial" w:cs="Arial"/>
                <w:b/>
                <w:color w:val="000000" w:themeColor="text1"/>
              </w:rPr>
              <w:t xml:space="preserve"> have a framework in place that details how it manages the quality of the programme which includes making appropriate changes to ensure the curriculum continues to map across to the latest GDC outcomes and adapts to changing legislation and external guidance. There must be a clear statement about where responsibility lies for this function</w:t>
            </w:r>
            <w:r w:rsidR="00723CAB">
              <w:rPr>
                <w:rFonts w:ascii="Arial" w:eastAsia="Calibri" w:hAnsi="Arial" w:cs="Arial"/>
                <w:b/>
                <w:color w:val="000000" w:themeColor="text1"/>
              </w:rPr>
              <w:t>.</w:t>
            </w:r>
            <w:r>
              <w:rPr>
                <w:rFonts w:ascii="Arial" w:eastAsia="Calibri" w:hAnsi="Arial" w:cs="Arial"/>
                <w:b/>
                <w:color w:val="000000" w:themeColor="text1"/>
              </w:rPr>
              <w:t xml:space="preserve"> </w:t>
            </w:r>
            <w:r w:rsidR="001B72F9">
              <w:rPr>
                <w:rFonts w:ascii="Arial" w:eastAsia="Calibri" w:hAnsi="Arial" w:cs="Arial"/>
                <w:b/>
                <w:i/>
                <w:color w:val="000000" w:themeColor="text1"/>
              </w:rPr>
              <w:t>(Requirement Partly Met</w:t>
            </w:r>
            <w:r w:rsidR="008F15C8">
              <w:rPr>
                <w:rFonts w:ascii="Arial" w:eastAsia="Calibri" w:hAnsi="Arial" w:cs="Arial"/>
                <w:b/>
                <w:i/>
                <w:color w:val="000000" w:themeColor="text1"/>
              </w:rPr>
              <w:t>)</w:t>
            </w:r>
          </w:p>
          <w:p w14:paraId="0F2B0D6E" w14:textId="01AEFD45" w:rsidR="001B5EF7" w:rsidRDefault="001B5EF7" w:rsidP="00700C27">
            <w:pPr>
              <w:tabs>
                <w:tab w:val="left" w:pos="720"/>
                <w:tab w:val="left" w:pos="9214"/>
              </w:tabs>
              <w:ind w:right="34"/>
              <w:rPr>
                <w:rFonts w:ascii="Arial" w:eastAsia="Calibri" w:hAnsi="Arial" w:cs="Arial"/>
                <w:b/>
                <w:i/>
                <w:color w:val="000000" w:themeColor="text1"/>
              </w:rPr>
            </w:pPr>
          </w:p>
          <w:p w14:paraId="3136FE68" w14:textId="25F0B3D8" w:rsidR="001B5EF7" w:rsidRDefault="001B5EF7" w:rsidP="00700C27">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The NEBDN’s quality management framework comes under the remit of the organisation’s Diploma Committee. In identifying what changes need to be implemented to maintain the relevance of the qualification, the Diploma Committee takes into consideration the following:</w:t>
            </w:r>
          </w:p>
          <w:p w14:paraId="1FDC1046" w14:textId="70408CBA" w:rsidR="001B5EF7" w:rsidRDefault="001B5EF7" w:rsidP="001B5EF7">
            <w:pPr>
              <w:pStyle w:val="ListParagraph"/>
              <w:numPr>
                <w:ilvl w:val="0"/>
                <w:numId w:val="37"/>
              </w:num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Feedback from examiners</w:t>
            </w:r>
            <w:r w:rsidR="00E13DE8">
              <w:rPr>
                <w:rFonts w:ascii="Arial" w:eastAsia="Calibri" w:hAnsi="Arial" w:cs="Arial"/>
                <w:color w:val="000000" w:themeColor="text1"/>
              </w:rPr>
              <w:t xml:space="preserve"> and Providers</w:t>
            </w:r>
          </w:p>
          <w:p w14:paraId="7DEF35A2" w14:textId="7763BE78" w:rsidR="001B5EF7" w:rsidRDefault="001B5EF7" w:rsidP="001B5EF7">
            <w:pPr>
              <w:pStyle w:val="ListParagraph"/>
              <w:numPr>
                <w:ilvl w:val="0"/>
                <w:numId w:val="37"/>
              </w:num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Minutes of meetings with the external examiners</w:t>
            </w:r>
          </w:p>
          <w:p w14:paraId="051B8882" w14:textId="488EE805" w:rsidR="001B5EF7" w:rsidRDefault="001B5EF7" w:rsidP="001B5EF7">
            <w:pPr>
              <w:pStyle w:val="ListParagraph"/>
              <w:numPr>
                <w:ilvl w:val="0"/>
                <w:numId w:val="37"/>
              </w:num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Feedback from NEBDN staff meetings</w:t>
            </w:r>
          </w:p>
          <w:p w14:paraId="10D020A8" w14:textId="2D67ED58" w:rsidR="001B5EF7" w:rsidRDefault="001B5EF7" w:rsidP="001B5EF7">
            <w:pPr>
              <w:pStyle w:val="ListParagraph"/>
              <w:numPr>
                <w:ilvl w:val="0"/>
                <w:numId w:val="37"/>
              </w:num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Feedback from the Course Provider Focus Group</w:t>
            </w:r>
          </w:p>
          <w:p w14:paraId="136EDCF1" w14:textId="07092788" w:rsidR="001B5EF7" w:rsidRPr="001B5EF7" w:rsidRDefault="001B5EF7" w:rsidP="001B5EF7">
            <w:pPr>
              <w:pStyle w:val="ListParagraph"/>
              <w:numPr>
                <w:ilvl w:val="0"/>
                <w:numId w:val="37"/>
              </w:num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Minutes from the Quality Assurance Committee, the Governance Committee and the Board of Trustees</w:t>
            </w:r>
          </w:p>
          <w:p w14:paraId="2E34D4FA" w14:textId="77777777" w:rsidR="001B5EF7" w:rsidRDefault="001B5EF7" w:rsidP="00F308F1">
            <w:pPr>
              <w:tabs>
                <w:tab w:val="left" w:pos="720"/>
                <w:tab w:val="left" w:pos="9214"/>
              </w:tabs>
              <w:ind w:right="34"/>
              <w:rPr>
                <w:rFonts w:ascii="Arial" w:eastAsia="Calibri" w:hAnsi="Arial" w:cs="Arial"/>
                <w:color w:val="000000" w:themeColor="text1"/>
              </w:rPr>
            </w:pPr>
          </w:p>
          <w:p w14:paraId="64EA6FFE" w14:textId="4178C383" w:rsidR="001B5EF7" w:rsidRDefault="001B5EF7" w:rsidP="00F308F1">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lastRenderedPageBreak/>
              <w:t>Examples of changes being actioned include the future implementation of the software Max Exam to manage the NEBDN’s question bank and aid in standard setting the summative written examination.</w:t>
            </w:r>
          </w:p>
          <w:p w14:paraId="6DD6CC2D" w14:textId="6463D288" w:rsidR="001B5EF7" w:rsidRDefault="001B5EF7" w:rsidP="00F308F1">
            <w:pPr>
              <w:tabs>
                <w:tab w:val="left" w:pos="720"/>
                <w:tab w:val="left" w:pos="9214"/>
              </w:tabs>
              <w:ind w:right="34"/>
              <w:rPr>
                <w:rFonts w:ascii="Arial" w:eastAsia="Calibri" w:hAnsi="Arial" w:cs="Arial"/>
                <w:color w:val="000000" w:themeColor="text1"/>
              </w:rPr>
            </w:pPr>
          </w:p>
          <w:p w14:paraId="649092BB" w14:textId="60F78CA8" w:rsidR="001B5EF7" w:rsidRDefault="001B5EF7" w:rsidP="00F308F1">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Formal processes to see</w:t>
            </w:r>
            <w:r w:rsidR="00EC1B77">
              <w:rPr>
                <w:rFonts w:ascii="Arial" w:eastAsia="Calibri" w:hAnsi="Arial" w:cs="Arial"/>
                <w:color w:val="000000" w:themeColor="text1"/>
              </w:rPr>
              <w:t>k</w:t>
            </w:r>
            <w:r>
              <w:rPr>
                <w:rFonts w:ascii="Arial" w:eastAsia="Calibri" w:hAnsi="Arial" w:cs="Arial"/>
                <w:color w:val="000000" w:themeColor="text1"/>
              </w:rPr>
              <w:t xml:space="preserve"> agreement to changes can be </w:t>
            </w:r>
            <w:r w:rsidR="00EC1B77">
              <w:rPr>
                <w:rFonts w:ascii="Arial" w:eastAsia="Calibri" w:hAnsi="Arial" w:cs="Arial"/>
                <w:color w:val="000000" w:themeColor="text1"/>
              </w:rPr>
              <w:t>overruled depending on the urgency of the amendments required, and approval in these instances can be given by the organisation’s Chief Executive.</w:t>
            </w:r>
          </w:p>
          <w:p w14:paraId="13DBEA97" w14:textId="76C3695C" w:rsidR="00C77DD9" w:rsidRDefault="00C77DD9" w:rsidP="00F308F1">
            <w:pPr>
              <w:tabs>
                <w:tab w:val="left" w:pos="720"/>
                <w:tab w:val="left" w:pos="9214"/>
              </w:tabs>
              <w:ind w:right="34"/>
              <w:rPr>
                <w:rFonts w:ascii="Arial" w:eastAsia="Calibri" w:hAnsi="Arial" w:cs="Arial"/>
                <w:color w:val="000000" w:themeColor="text1"/>
              </w:rPr>
            </w:pPr>
          </w:p>
          <w:p w14:paraId="41ADEBB4" w14:textId="04254AF5" w:rsidR="00C77DD9" w:rsidRDefault="00C77DD9" w:rsidP="00F308F1">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All policies governing the NEBDN’s functions, are ratified through the Governance Board.  </w:t>
            </w:r>
            <w:r w:rsidRPr="005F1F7F">
              <w:rPr>
                <w:rFonts w:ascii="Arial" w:eastAsia="Calibri" w:hAnsi="Arial" w:cs="Arial"/>
                <w:color w:val="000000" w:themeColor="text1"/>
              </w:rPr>
              <w:t>However, no evidence was provided to the panel explaining the review process, how often policies are reviewed and who has overarching responsibility for each of the policy documents.</w:t>
            </w:r>
          </w:p>
          <w:p w14:paraId="26112AA0" w14:textId="7B9D0387" w:rsidR="00EC1B77" w:rsidRDefault="00EC1B77" w:rsidP="00F308F1">
            <w:pPr>
              <w:tabs>
                <w:tab w:val="left" w:pos="720"/>
                <w:tab w:val="left" w:pos="9214"/>
              </w:tabs>
              <w:ind w:right="34"/>
              <w:rPr>
                <w:rFonts w:ascii="Arial" w:eastAsia="Calibri" w:hAnsi="Arial" w:cs="Arial"/>
                <w:color w:val="000000" w:themeColor="text1"/>
              </w:rPr>
            </w:pPr>
          </w:p>
          <w:p w14:paraId="519D5637" w14:textId="4D5AFB10" w:rsidR="00EC1B77" w:rsidRDefault="00EC1B77" w:rsidP="00F308F1">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Although the panel was assured that the Diploma maps against each of the relevant dental nursing learning outcomes, the panel was of the view that the framework in place was not being utilised efficiently, as there w</w:t>
            </w:r>
            <w:r w:rsidR="009A6AD2">
              <w:rPr>
                <w:rFonts w:ascii="Arial" w:eastAsia="Calibri" w:hAnsi="Arial" w:cs="Arial"/>
                <w:color w:val="000000" w:themeColor="text1"/>
              </w:rPr>
              <w:t>ere</w:t>
            </w:r>
            <w:r>
              <w:rPr>
                <w:rFonts w:ascii="Arial" w:eastAsia="Calibri" w:hAnsi="Arial" w:cs="Arial"/>
                <w:color w:val="000000" w:themeColor="text1"/>
              </w:rPr>
              <w:t xml:space="preserve"> no formal records kept of which changes were being actioned, why and when. There was also a lack of evidence to demonstrate that actions recommended during the Diploma Committee meetings were being followed up. NEBDN addressed some of the panel’s concerns by stating that a formal process to review the syllabus was being developed, with implementation planned for late 2017.  This new process would include the need to accurately record what changes </w:t>
            </w:r>
            <w:r w:rsidR="00D648BE">
              <w:rPr>
                <w:rFonts w:ascii="Arial" w:eastAsia="Calibri" w:hAnsi="Arial" w:cs="Arial"/>
                <w:color w:val="000000" w:themeColor="text1"/>
              </w:rPr>
              <w:t>needed to</w:t>
            </w:r>
            <w:r>
              <w:rPr>
                <w:rFonts w:ascii="Arial" w:eastAsia="Calibri" w:hAnsi="Arial" w:cs="Arial"/>
                <w:color w:val="000000" w:themeColor="text1"/>
              </w:rPr>
              <w:t xml:space="preserve"> be made,</w:t>
            </w:r>
            <w:r w:rsidR="00D648BE">
              <w:rPr>
                <w:rFonts w:ascii="Arial" w:eastAsia="Calibri" w:hAnsi="Arial" w:cs="Arial"/>
                <w:color w:val="000000" w:themeColor="text1"/>
              </w:rPr>
              <w:t xml:space="preserve"> along with timelines. These actions would then be reviewed regularly during Diploma Committee and Quality Assurance Committee</w:t>
            </w:r>
            <w:r w:rsidR="00085A82">
              <w:rPr>
                <w:rFonts w:ascii="Arial" w:eastAsia="Calibri" w:hAnsi="Arial" w:cs="Arial"/>
                <w:color w:val="000000" w:themeColor="text1"/>
              </w:rPr>
              <w:t xml:space="preserve"> meetings</w:t>
            </w:r>
            <w:r w:rsidR="00D648BE">
              <w:rPr>
                <w:rFonts w:ascii="Arial" w:eastAsia="Calibri" w:hAnsi="Arial" w:cs="Arial"/>
                <w:color w:val="000000" w:themeColor="text1"/>
              </w:rPr>
              <w:t>.</w:t>
            </w:r>
          </w:p>
          <w:p w14:paraId="3C58B182" w14:textId="77777777" w:rsidR="009100EF" w:rsidRPr="009100EF" w:rsidRDefault="009100EF" w:rsidP="00700C27">
            <w:pPr>
              <w:tabs>
                <w:tab w:val="left" w:pos="720"/>
                <w:tab w:val="left" w:pos="9214"/>
              </w:tabs>
              <w:ind w:right="34"/>
              <w:rPr>
                <w:rFonts w:ascii="Arial" w:eastAsia="Calibri" w:hAnsi="Arial" w:cs="Arial"/>
                <w:color w:val="000000" w:themeColor="text1"/>
              </w:rPr>
            </w:pPr>
          </w:p>
          <w:p w14:paraId="4C209D51" w14:textId="32CDFC32" w:rsidR="00700C27" w:rsidRDefault="00700C27" w:rsidP="00700C27">
            <w:pPr>
              <w:tabs>
                <w:tab w:val="left" w:pos="720"/>
                <w:tab w:val="left" w:pos="9214"/>
              </w:tabs>
              <w:ind w:right="34"/>
              <w:rPr>
                <w:rFonts w:ascii="Arial" w:eastAsia="Calibri" w:hAnsi="Arial" w:cs="Arial"/>
                <w:b/>
                <w:i/>
                <w:color w:val="000000" w:themeColor="text1"/>
              </w:rPr>
            </w:pPr>
            <w:r>
              <w:rPr>
                <w:rFonts w:ascii="Arial" w:eastAsia="Calibri" w:hAnsi="Arial" w:cs="Arial"/>
                <w:b/>
                <w:color w:val="000000" w:themeColor="text1"/>
              </w:rPr>
              <w:t xml:space="preserve">Requirement 10: </w:t>
            </w:r>
            <w:r w:rsidR="008F15C8" w:rsidRPr="008F15C8">
              <w:rPr>
                <w:rFonts w:ascii="Arial" w:eastAsia="Calibri" w:hAnsi="Arial" w:cs="Arial"/>
                <w:b/>
                <w:color w:val="000000" w:themeColor="text1"/>
              </w:rPr>
              <w:t xml:space="preserve">Any concerns identified through the Quality Management framework, including internal and external reports relating to quality, must be addressed as soon as possible and the GDC notified of serious threats to students achieving the learning outcomes.  </w:t>
            </w:r>
            <w:r w:rsidRPr="008E1F92">
              <w:rPr>
                <w:rFonts w:ascii="Arial" w:eastAsia="Calibri" w:hAnsi="Arial" w:cs="Arial"/>
                <w:b/>
                <w:i/>
                <w:color w:val="000000" w:themeColor="text1"/>
              </w:rPr>
              <w:t>(Requirement</w:t>
            </w:r>
            <w:r w:rsidR="006437AF">
              <w:rPr>
                <w:rFonts w:ascii="Arial" w:eastAsia="Calibri" w:hAnsi="Arial" w:cs="Arial"/>
                <w:b/>
                <w:i/>
                <w:color w:val="000000" w:themeColor="text1"/>
              </w:rPr>
              <w:t xml:space="preserve"> Partly Met</w:t>
            </w:r>
            <w:r w:rsidRPr="008E1F92">
              <w:rPr>
                <w:rFonts w:ascii="Arial" w:eastAsia="Calibri" w:hAnsi="Arial" w:cs="Arial"/>
                <w:b/>
                <w:i/>
                <w:color w:val="000000" w:themeColor="text1"/>
              </w:rPr>
              <w:t>)</w:t>
            </w:r>
          </w:p>
          <w:p w14:paraId="44A92573" w14:textId="199CF6F3" w:rsidR="00D648BE" w:rsidRPr="00273AB1" w:rsidRDefault="00D648BE" w:rsidP="00700C27">
            <w:pPr>
              <w:tabs>
                <w:tab w:val="left" w:pos="720"/>
                <w:tab w:val="left" w:pos="9214"/>
              </w:tabs>
              <w:ind w:right="34"/>
              <w:rPr>
                <w:rFonts w:ascii="Arial" w:eastAsia="Calibri" w:hAnsi="Arial" w:cs="Arial"/>
                <w:color w:val="000000" w:themeColor="text1"/>
              </w:rPr>
            </w:pPr>
          </w:p>
          <w:p w14:paraId="30EFF743" w14:textId="5044F5C2" w:rsidR="00A43492" w:rsidRPr="00273AB1" w:rsidRDefault="00A43492" w:rsidP="00273AB1">
            <w:pPr>
              <w:pStyle w:val="NoSpacing"/>
              <w:rPr>
                <w:rFonts w:ascii="Arial" w:hAnsi="Arial" w:cs="Arial"/>
              </w:rPr>
            </w:pPr>
            <w:r w:rsidRPr="00273AB1">
              <w:rPr>
                <w:rFonts w:ascii="Arial" w:hAnsi="Arial" w:cs="Arial"/>
              </w:rPr>
              <w:t>NEBDN held an OSCE in June 2016 and issued examination results in July 2016. It was later discovered that a calculation error had been made during the process of analysing the results by the external psychometrician engaged to do this.</w:t>
            </w:r>
          </w:p>
          <w:p w14:paraId="34CA32DC" w14:textId="1BBC3602" w:rsidR="00A43492" w:rsidRPr="00273AB1" w:rsidRDefault="00273AB1" w:rsidP="00273AB1">
            <w:pPr>
              <w:pStyle w:val="NoSpacing"/>
              <w:rPr>
                <w:rFonts w:ascii="Arial" w:hAnsi="Arial" w:cs="Arial"/>
              </w:rPr>
            </w:pPr>
            <w:r w:rsidRPr="00273AB1">
              <w:rPr>
                <w:rFonts w:ascii="Arial" w:hAnsi="Arial" w:cs="Arial"/>
              </w:rPr>
              <w:br/>
            </w:r>
            <w:r w:rsidR="00A43492" w:rsidRPr="00273AB1">
              <w:rPr>
                <w:rFonts w:ascii="Arial" w:hAnsi="Arial" w:cs="Arial"/>
              </w:rPr>
              <w:t>The error resulted in 87 out of 885 candidates being told incorrectly that they had failed the OSCE when. The error also resulted in two of the 885 candidates being told incorrectly that they had passed the OSCE.</w:t>
            </w:r>
          </w:p>
          <w:p w14:paraId="4C0E0188" w14:textId="77777777" w:rsidR="00A43492" w:rsidRPr="00273AB1" w:rsidRDefault="00A43492" w:rsidP="00273AB1">
            <w:pPr>
              <w:pStyle w:val="NoSpacing"/>
              <w:rPr>
                <w:rFonts w:ascii="Arial" w:hAnsi="Arial" w:cs="Arial"/>
              </w:rPr>
            </w:pPr>
          </w:p>
          <w:p w14:paraId="505D9B0E" w14:textId="77777777" w:rsidR="00A43492" w:rsidRPr="00273AB1" w:rsidRDefault="00A43492" w:rsidP="00273AB1">
            <w:pPr>
              <w:pStyle w:val="NoSpacing"/>
              <w:rPr>
                <w:rFonts w:ascii="Arial" w:hAnsi="Arial" w:cs="Arial"/>
              </w:rPr>
            </w:pPr>
            <w:r w:rsidRPr="00273AB1">
              <w:rPr>
                <w:rFonts w:ascii="Arial" w:hAnsi="Arial" w:cs="Arial"/>
              </w:rPr>
              <w:t>Once this situation was uncovered, the GDC was informed and all 885 candidates were written to with an apology and an explanation of what had happened. The 87 candidates who were directly affected received confirmation of their corrected result. Arrangements were made for the two candidates whose correct result was ‘fail’ to re-sit the OSCE as soon as possible, free of charge. Letters were also sent to all accredited course providers who deliver the NEBDN Diploma and to all NEBDN OSCE examiners.</w:t>
            </w:r>
          </w:p>
          <w:p w14:paraId="321245BF" w14:textId="77777777" w:rsidR="00A43492" w:rsidRPr="00273AB1" w:rsidRDefault="00A43492" w:rsidP="00273AB1">
            <w:pPr>
              <w:pStyle w:val="NoSpacing"/>
              <w:rPr>
                <w:rFonts w:ascii="Arial" w:hAnsi="Arial" w:cs="Arial"/>
              </w:rPr>
            </w:pPr>
          </w:p>
          <w:p w14:paraId="020A8C2E" w14:textId="77777777" w:rsidR="00A43492" w:rsidRPr="00273AB1" w:rsidRDefault="00A43492" w:rsidP="00273AB1">
            <w:pPr>
              <w:pStyle w:val="NoSpacing"/>
              <w:rPr>
                <w:rFonts w:ascii="Arial" w:hAnsi="Arial" w:cs="Arial"/>
              </w:rPr>
            </w:pPr>
            <w:r w:rsidRPr="00273AB1">
              <w:rPr>
                <w:rFonts w:ascii="Arial" w:hAnsi="Arial" w:cs="Arial"/>
              </w:rPr>
              <w:t xml:space="preserve">An investigation and internal review was carried out which identified gaps in the quality management framework. Additional steps in the processing of examination raw data have been implemented and a new company, Work Psychology Group, has been appointed to replace the previous external psychometrician. </w:t>
            </w:r>
          </w:p>
          <w:p w14:paraId="69B06161" w14:textId="77777777" w:rsidR="00A43492" w:rsidRPr="00273AB1" w:rsidRDefault="00A43492" w:rsidP="00273AB1">
            <w:pPr>
              <w:pStyle w:val="NoSpacing"/>
              <w:rPr>
                <w:rFonts w:ascii="Arial" w:hAnsi="Arial" w:cs="Arial"/>
              </w:rPr>
            </w:pPr>
          </w:p>
          <w:p w14:paraId="2E94A793" w14:textId="0BF120F6" w:rsidR="00A43492" w:rsidRPr="00273AB1" w:rsidRDefault="00A43492" w:rsidP="00273AB1">
            <w:pPr>
              <w:pStyle w:val="NoSpacing"/>
              <w:rPr>
                <w:rFonts w:ascii="Arial" w:hAnsi="Arial" w:cs="Arial"/>
              </w:rPr>
            </w:pPr>
            <w:r w:rsidRPr="00273AB1">
              <w:rPr>
                <w:rFonts w:ascii="Arial" w:hAnsi="Arial" w:cs="Arial"/>
              </w:rPr>
              <w:t xml:space="preserve">The panel was informed that NEBDN planned to invest in a recognised secure examination management software </w:t>
            </w:r>
            <w:r w:rsidR="00273AB1" w:rsidRPr="00273AB1">
              <w:rPr>
                <w:rFonts w:ascii="Arial" w:hAnsi="Arial" w:cs="Arial"/>
              </w:rPr>
              <w:t>programme to</w:t>
            </w:r>
            <w:r w:rsidRPr="00273AB1">
              <w:rPr>
                <w:rFonts w:ascii="Arial" w:hAnsi="Arial" w:cs="Arial"/>
              </w:rPr>
              <w:t xml:space="preserve"> improve quality assurance. </w:t>
            </w:r>
          </w:p>
          <w:p w14:paraId="17ED7B03" w14:textId="77777777" w:rsidR="00A43492" w:rsidRPr="00273AB1" w:rsidRDefault="00A43492" w:rsidP="00273AB1">
            <w:pPr>
              <w:pStyle w:val="NoSpacing"/>
              <w:rPr>
                <w:rFonts w:ascii="Arial" w:hAnsi="Arial" w:cs="Arial"/>
              </w:rPr>
            </w:pPr>
          </w:p>
          <w:p w14:paraId="0C94D5F2" w14:textId="3C8A3BA2" w:rsidR="00A43492" w:rsidRPr="00273AB1" w:rsidRDefault="00A43492" w:rsidP="00273AB1">
            <w:pPr>
              <w:pStyle w:val="NoSpacing"/>
              <w:rPr>
                <w:rFonts w:ascii="Arial" w:hAnsi="Arial" w:cs="Arial"/>
              </w:rPr>
            </w:pPr>
            <w:r w:rsidRPr="00273AB1">
              <w:rPr>
                <w:rFonts w:ascii="Arial" w:hAnsi="Arial" w:cs="Arial"/>
              </w:rPr>
              <w:t>Since the inspection, the GDC has received a copy of NEBDN’s final Incident Report.</w:t>
            </w:r>
          </w:p>
          <w:p w14:paraId="6CF5A007" w14:textId="32C70134" w:rsidR="00A90785" w:rsidRDefault="00A90785" w:rsidP="00700C27">
            <w:pPr>
              <w:tabs>
                <w:tab w:val="left" w:pos="720"/>
                <w:tab w:val="left" w:pos="9214"/>
              </w:tabs>
              <w:ind w:right="34"/>
              <w:rPr>
                <w:rFonts w:ascii="Arial" w:eastAsia="Calibri" w:hAnsi="Arial" w:cs="Arial"/>
                <w:color w:val="000000" w:themeColor="text1"/>
              </w:rPr>
            </w:pPr>
          </w:p>
          <w:p w14:paraId="0E4DD3DC" w14:textId="202BDAC0" w:rsidR="00700C27" w:rsidRDefault="00700C27" w:rsidP="00700C27">
            <w:pPr>
              <w:tabs>
                <w:tab w:val="left" w:pos="720"/>
                <w:tab w:val="left" w:pos="9214"/>
              </w:tabs>
              <w:ind w:right="34"/>
              <w:rPr>
                <w:rFonts w:ascii="Arial" w:eastAsia="Calibri" w:hAnsi="Arial" w:cs="Arial"/>
                <w:b/>
                <w:i/>
                <w:color w:val="000000" w:themeColor="text1"/>
              </w:rPr>
            </w:pPr>
            <w:r>
              <w:rPr>
                <w:rFonts w:ascii="Arial" w:eastAsia="Calibri" w:hAnsi="Arial" w:cs="Arial"/>
                <w:b/>
                <w:color w:val="000000" w:themeColor="text1"/>
              </w:rPr>
              <w:t xml:space="preserve">Requirement 11: </w:t>
            </w:r>
            <w:r w:rsidR="008F15C8" w:rsidRPr="008F15C8">
              <w:rPr>
                <w:rFonts w:ascii="Arial" w:eastAsia="Calibri" w:hAnsi="Arial" w:cs="Arial"/>
                <w:b/>
                <w:color w:val="000000" w:themeColor="text1"/>
              </w:rPr>
              <w:t xml:space="preserve">Programmes must be subject to rigorous internal and external quality assurance procedures. External quality assurance should include the use of external </w:t>
            </w:r>
            <w:r w:rsidR="008F15C8" w:rsidRPr="008F15C8">
              <w:rPr>
                <w:rFonts w:ascii="Arial" w:eastAsia="Calibri" w:hAnsi="Arial" w:cs="Arial"/>
                <w:b/>
                <w:color w:val="000000" w:themeColor="text1"/>
              </w:rPr>
              <w:lastRenderedPageBreak/>
              <w:t xml:space="preserve">examiners, who should be familiar with the GDC learning outcomes and their context and QAA guidelines should be followed where applicable. Patient and/or customer feedback must be collected and used to inform programme development. </w:t>
            </w:r>
            <w:r w:rsidRPr="008E1F92">
              <w:rPr>
                <w:rFonts w:ascii="Arial" w:eastAsia="Calibri" w:hAnsi="Arial" w:cs="Arial"/>
                <w:b/>
                <w:i/>
                <w:color w:val="000000" w:themeColor="text1"/>
              </w:rPr>
              <w:t>(</w:t>
            </w:r>
            <w:r w:rsidR="00E40554" w:rsidRPr="008E1F92">
              <w:rPr>
                <w:rFonts w:ascii="Arial" w:eastAsia="Calibri" w:hAnsi="Arial" w:cs="Arial"/>
                <w:b/>
                <w:i/>
                <w:color w:val="000000" w:themeColor="text1"/>
              </w:rPr>
              <w:t>Requir</w:t>
            </w:r>
            <w:r w:rsidR="001B72F9">
              <w:rPr>
                <w:rFonts w:ascii="Arial" w:eastAsia="Calibri" w:hAnsi="Arial" w:cs="Arial"/>
                <w:b/>
                <w:i/>
                <w:color w:val="000000" w:themeColor="text1"/>
              </w:rPr>
              <w:t>ement</w:t>
            </w:r>
            <w:r w:rsidR="00F54A91">
              <w:rPr>
                <w:rFonts w:ascii="Arial" w:eastAsia="Calibri" w:hAnsi="Arial" w:cs="Arial"/>
                <w:b/>
                <w:i/>
                <w:color w:val="000000" w:themeColor="text1"/>
              </w:rPr>
              <w:t xml:space="preserve"> Partly Met</w:t>
            </w:r>
            <w:r w:rsidR="00B956DB">
              <w:rPr>
                <w:rFonts w:ascii="Arial" w:eastAsia="Calibri" w:hAnsi="Arial" w:cs="Arial"/>
                <w:b/>
                <w:i/>
                <w:color w:val="000000" w:themeColor="text1"/>
              </w:rPr>
              <w:t>)</w:t>
            </w:r>
          </w:p>
          <w:p w14:paraId="7DB6BEFB" w14:textId="0FE96C27" w:rsidR="00467C35" w:rsidRDefault="00E16D14" w:rsidP="00C247C8">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NEBDN has two types of external examiners </w:t>
            </w:r>
            <w:r w:rsidR="00232BF6">
              <w:rPr>
                <w:rFonts w:ascii="Arial" w:eastAsia="Calibri" w:hAnsi="Arial" w:cs="Arial"/>
                <w:color w:val="000000" w:themeColor="text1"/>
              </w:rPr>
              <w:t xml:space="preserve">– two programme external examiners </w:t>
            </w:r>
            <w:r w:rsidR="00467C35">
              <w:rPr>
                <w:rFonts w:ascii="Arial" w:eastAsia="Calibri" w:hAnsi="Arial" w:cs="Arial"/>
                <w:color w:val="000000" w:themeColor="text1"/>
              </w:rPr>
              <w:t>whose role includes quality assuring the questions that are included in the summative written paper and the OSCEs. The</w:t>
            </w:r>
            <w:r w:rsidR="00232BF6">
              <w:rPr>
                <w:rFonts w:ascii="Arial" w:eastAsia="Calibri" w:hAnsi="Arial" w:cs="Arial"/>
                <w:color w:val="000000" w:themeColor="text1"/>
              </w:rPr>
              <w:t xml:space="preserve"> programme</w:t>
            </w:r>
            <w:r w:rsidR="00467C35">
              <w:rPr>
                <w:rFonts w:ascii="Arial" w:eastAsia="Calibri" w:hAnsi="Arial" w:cs="Arial"/>
                <w:color w:val="000000" w:themeColor="text1"/>
              </w:rPr>
              <w:t xml:space="preserve"> externals attend the NEBDN Exam Board meetings to ratify the </w:t>
            </w:r>
            <w:r w:rsidR="00A07AD8">
              <w:rPr>
                <w:rFonts w:ascii="Arial" w:eastAsia="Calibri" w:hAnsi="Arial" w:cs="Arial"/>
                <w:color w:val="000000" w:themeColor="text1"/>
              </w:rPr>
              <w:t>results and</w:t>
            </w:r>
            <w:r w:rsidR="00467C35">
              <w:rPr>
                <w:rFonts w:ascii="Arial" w:eastAsia="Calibri" w:hAnsi="Arial" w:cs="Arial"/>
                <w:color w:val="000000" w:themeColor="text1"/>
              </w:rPr>
              <w:t xml:space="preserve"> are required to complete a report setting out their feedback and recommendations for improvement. Examples of these were provided to the panel who noted that changes such as amendments to questions, and a process to ensure all examiners were calibrated when marking assessments, had been actioned following the external</w:t>
            </w:r>
            <w:r w:rsidR="00085A82">
              <w:rPr>
                <w:rFonts w:ascii="Arial" w:eastAsia="Calibri" w:hAnsi="Arial" w:cs="Arial"/>
                <w:color w:val="000000" w:themeColor="text1"/>
              </w:rPr>
              <w:t xml:space="preserve"> examiner</w:t>
            </w:r>
            <w:r w:rsidR="00467C35">
              <w:rPr>
                <w:rFonts w:ascii="Arial" w:eastAsia="Calibri" w:hAnsi="Arial" w:cs="Arial"/>
                <w:color w:val="000000" w:themeColor="text1"/>
              </w:rPr>
              <w:t xml:space="preserve"> feedback.</w:t>
            </w:r>
          </w:p>
          <w:p w14:paraId="51B2627A" w14:textId="4378CBBF" w:rsidR="00467C35" w:rsidRDefault="00467C35" w:rsidP="00C247C8">
            <w:pPr>
              <w:tabs>
                <w:tab w:val="left" w:pos="720"/>
                <w:tab w:val="left" w:pos="9214"/>
              </w:tabs>
              <w:ind w:right="34"/>
              <w:rPr>
                <w:rFonts w:ascii="Arial" w:eastAsia="Calibri" w:hAnsi="Arial" w:cs="Arial"/>
                <w:color w:val="000000" w:themeColor="text1"/>
              </w:rPr>
            </w:pPr>
          </w:p>
          <w:p w14:paraId="0C2D27AC" w14:textId="23D44E29" w:rsidR="00467C35" w:rsidRDefault="00467C35" w:rsidP="00C247C8">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The </w:t>
            </w:r>
            <w:r w:rsidR="00232BF6">
              <w:rPr>
                <w:rFonts w:ascii="Arial" w:eastAsia="Calibri" w:hAnsi="Arial" w:cs="Arial"/>
                <w:color w:val="000000" w:themeColor="text1"/>
              </w:rPr>
              <w:t xml:space="preserve">programme </w:t>
            </w:r>
            <w:r>
              <w:rPr>
                <w:rFonts w:ascii="Arial" w:eastAsia="Calibri" w:hAnsi="Arial" w:cs="Arial"/>
                <w:color w:val="000000" w:themeColor="text1"/>
              </w:rPr>
              <w:t>external</w:t>
            </w:r>
            <w:r w:rsidR="00085A82">
              <w:rPr>
                <w:rFonts w:ascii="Arial" w:eastAsia="Calibri" w:hAnsi="Arial" w:cs="Arial"/>
                <w:color w:val="000000" w:themeColor="text1"/>
              </w:rPr>
              <w:t xml:space="preserve"> examiners</w:t>
            </w:r>
            <w:r>
              <w:rPr>
                <w:rFonts w:ascii="Arial" w:eastAsia="Calibri" w:hAnsi="Arial" w:cs="Arial"/>
                <w:color w:val="000000" w:themeColor="text1"/>
              </w:rPr>
              <w:t xml:space="preserve"> informed the panel that at the time of their appointment there was not a formal job description in place and it had taken time to understand the structure of the organisation.  Subsequently a job description has been created and when their post officially comes to an end in 2018, one of the externals will remain with the organisation and mentor the new recruit to ensure consistency remains </w:t>
            </w:r>
            <w:r w:rsidR="00A07AD8">
              <w:rPr>
                <w:rFonts w:ascii="Arial" w:eastAsia="Calibri" w:hAnsi="Arial" w:cs="Arial"/>
                <w:color w:val="000000" w:themeColor="text1"/>
              </w:rPr>
              <w:t>in this area of NEBDN’s quality assurance activity.</w:t>
            </w:r>
          </w:p>
          <w:p w14:paraId="77C90AE8" w14:textId="76B45DB7" w:rsidR="00232BF6" w:rsidRDefault="00232BF6" w:rsidP="00C247C8">
            <w:pPr>
              <w:tabs>
                <w:tab w:val="left" w:pos="720"/>
                <w:tab w:val="left" w:pos="9214"/>
              </w:tabs>
              <w:ind w:right="34"/>
              <w:rPr>
                <w:rFonts w:ascii="Arial" w:eastAsia="Calibri" w:hAnsi="Arial" w:cs="Arial"/>
                <w:color w:val="000000" w:themeColor="text1"/>
              </w:rPr>
            </w:pPr>
          </w:p>
          <w:p w14:paraId="007C2401" w14:textId="7EEEF7F3" w:rsidR="00232BF6" w:rsidRPr="00661AAC" w:rsidRDefault="00232BF6" w:rsidP="00C247C8">
            <w:pPr>
              <w:tabs>
                <w:tab w:val="left" w:pos="720"/>
                <w:tab w:val="left" w:pos="9214"/>
              </w:tabs>
              <w:ind w:right="34"/>
              <w:rPr>
                <w:rFonts w:ascii="Arial" w:eastAsia="Calibri" w:hAnsi="Arial" w:cs="Arial"/>
              </w:rPr>
            </w:pPr>
            <w:r w:rsidRPr="00661AAC">
              <w:rPr>
                <w:rFonts w:ascii="Arial" w:eastAsia="Calibri" w:hAnsi="Arial" w:cs="Arial"/>
              </w:rPr>
              <w:t>The other type of external examiners are those who are responsible for assessing and monitoring the OSCEs.  Every examiner has the opportunity to provide feedback following the exam. This feedback is again considered during the Exam Board.</w:t>
            </w:r>
          </w:p>
          <w:p w14:paraId="2002E986" w14:textId="34495363" w:rsidR="004C419D" w:rsidRDefault="004C419D" w:rsidP="00C247C8">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br/>
              <w:t>External quality assurance activity involves the company Work Psychology</w:t>
            </w:r>
            <w:r w:rsidR="00DD581C">
              <w:rPr>
                <w:rFonts w:ascii="Arial" w:eastAsia="Calibri" w:hAnsi="Arial" w:cs="Arial"/>
                <w:color w:val="000000" w:themeColor="text1"/>
              </w:rPr>
              <w:t xml:space="preserve"> Group</w:t>
            </w:r>
            <w:r>
              <w:rPr>
                <w:rFonts w:ascii="Arial" w:eastAsia="Calibri" w:hAnsi="Arial" w:cs="Arial"/>
                <w:color w:val="000000" w:themeColor="text1"/>
              </w:rPr>
              <w:t>, who have been recruited to analyse the performance of questions in each of the final examinations. Th</w:t>
            </w:r>
            <w:r w:rsidR="00931747">
              <w:rPr>
                <w:rFonts w:ascii="Arial" w:eastAsia="Calibri" w:hAnsi="Arial" w:cs="Arial"/>
                <w:color w:val="000000" w:themeColor="text1"/>
              </w:rPr>
              <w:t>is</w:t>
            </w:r>
            <w:r>
              <w:rPr>
                <w:rFonts w:ascii="Arial" w:eastAsia="Calibri" w:hAnsi="Arial" w:cs="Arial"/>
                <w:color w:val="000000" w:themeColor="text1"/>
              </w:rPr>
              <w:t xml:space="preserve"> has resulted in questions being removed or re-written</w:t>
            </w:r>
            <w:r w:rsidR="004F45A9">
              <w:rPr>
                <w:rFonts w:ascii="Arial" w:eastAsia="Calibri" w:hAnsi="Arial" w:cs="Arial"/>
                <w:color w:val="000000" w:themeColor="text1"/>
              </w:rPr>
              <w:t>, enabling future examinations to sufficient</w:t>
            </w:r>
            <w:r w:rsidR="00AC34E5">
              <w:rPr>
                <w:rFonts w:ascii="Arial" w:eastAsia="Calibri" w:hAnsi="Arial" w:cs="Arial"/>
                <w:color w:val="000000" w:themeColor="text1"/>
              </w:rPr>
              <w:t>ly</w:t>
            </w:r>
            <w:r w:rsidR="004F45A9">
              <w:rPr>
                <w:rFonts w:ascii="Arial" w:eastAsia="Calibri" w:hAnsi="Arial" w:cs="Arial"/>
                <w:color w:val="000000" w:themeColor="text1"/>
              </w:rPr>
              <w:t xml:space="preserve"> assess the knowledge and skill required for any student wishing to quali</w:t>
            </w:r>
            <w:r w:rsidR="00AC34E5">
              <w:rPr>
                <w:rFonts w:ascii="Arial" w:eastAsia="Calibri" w:hAnsi="Arial" w:cs="Arial"/>
                <w:color w:val="000000" w:themeColor="text1"/>
              </w:rPr>
              <w:t>fy</w:t>
            </w:r>
            <w:r w:rsidR="004F45A9">
              <w:rPr>
                <w:rFonts w:ascii="Arial" w:eastAsia="Calibri" w:hAnsi="Arial" w:cs="Arial"/>
                <w:color w:val="000000" w:themeColor="text1"/>
              </w:rPr>
              <w:t xml:space="preserve"> and register as a dental nurse.</w:t>
            </w:r>
          </w:p>
          <w:p w14:paraId="3C24A550" w14:textId="19EA2503" w:rsidR="00F10ADF" w:rsidRDefault="00F10ADF" w:rsidP="00C247C8">
            <w:pPr>
              <w:tabs>
                <w:tab w:val="left" w:pos="720"/>
                <w:tab w:val="left" w:pos="9214"/>
              </w:tabs>
              <w:ind w:right="34"/>
              <w:rPr>
                <w:rFonts w:ascii="Arial" w:eastAsia="Calibri" w:hAnsi="Arial" w:cs="Arial"/>
                <w:color w:val="000000" w:themeColor="text1"/>
              </w:rPr>
            </w:pPr>
          </w:p>
          <w:p w14:paraId="469AA7C0" w14:textId="34F7F620" w:rsidR="004F45A9" w:rsidRDefault="00467E93" w:rsidP="00C247C8">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NEBDN </w:t>
            </w:r>
            <w:r w:rsidR="00AF369F">
              <w:rPr>
                <w:rFonts w:ascii="Arial" w:eastAsia="Calibri" w:hAnsi="Arial" w:cs="Arial"/>
                <w:color w:val="000000" w:themeColor="text1"/>
              </w:rPr>
              <w:t xml:space="preserve">has </w:t>
            </w:r>
            <w:r>
              <w:rPr>
                <w:rFonts w:ascii="Arial" w:eastAsia="Calibri" w:hAnsi="Arial" w:cs="Arial"/>
                <w:color w:val="000000" w:themeColor="text1"/>
              </w:rPr>
              <w:t xml:space="preserve">provided no formal guidance to Providers in respect of collecting patient feedback. Students routinely discuss patient experience when completing their PERs, but there is no requirement to gather formal patient feedback as part of their RoE.  The Providers visited had devised their own forms to enable supervisors and students to collect feedback following patient treatment, but much of the information gathered was very brief (sometimes the feedback sheets consisted of tick boxes referring to appearance, politeness and communications skills) and </w:t>
            </w:r>
            <w:r w:rsidR="00AF369F">
              <w:rPr>
                <w:rFonts w:ascii="Arial" w:eastAsia="Calibri" w:hAnsi="Arial" w:cs="Arial"/>
                <w:color w:val="000000" w:themeColor="text1"/>
              </w:rPr>
              <w:t xml:space="preserve">was </w:t>
            </w:r>
            <w:r>
              <w:rPr>
                <w:rFonts w:ascii="Arial" w:eastAsia="Calibri" w:hAnsi="Arial" w:cs="Arial"/>
                <w:color w:val="000000" w:themeColor="text1"/>
              </w:rPr>
              <w:t>used to inform individual student development, as opposed to being fed back to NEBDN and contributing to the development of the Diploma.</w:t>
            </w:r>
          </w:p>
          <w:p w14:paraId="1ECD95EA" w14:textId="1BAC739A" w:rsidR="00090B8F" w:rsidRPr="00467E93" w:rsidRDefault="00692231" w:rsidP="00467E93">
            <w:pPr>
              <w:tabs>
                <w:tab w:val="left" w:pos="720"/>
                <w:tab w:val="left" w:pos="9214"/>
              </w:tabs>
              <w:ind w:right="34"/>
              <w:rPr>
                <w:rFonts w:ascii="Arial" w:eastAsia="Calibri" w:hAnsi="Arial" w:cs="Arial"/>
                <w:color w:val="000000" w:themeColor="text1"/>
              </w:rPr>
            </w:pPr>
            <w:r w:rsidRPr="00467E93">
              <w:rPr>
                <w:rFonts w:ascii="Arial" w:eastAsia="Calibri" w:hAnsi="Arial" w:cs="Arial"/>
                <w:b/>
                <w:color w:val="000000" w:themeColor="text1"/>
              </w:rPr>
              <w:br/>
            </w:r>
          </w:p>
          <w:p w14:paraId="3B1BFDE0" w14:textId="6E1F6545" w:rsidR="008F15C8" w:rsidRDefault="00A654A8" w:rsidP="008F15C8">
            <w:pPr>
              <w:tabs>
                <w:tab w:val="left" w:pos="720"/>
                <w:tab w:val="left" w:pos="9214"/>
              </w:tabs>
              <w:ind w:right="34"/>
              <w:rPr>
                <w:rFonts w:ascii="Arial" w:eastAsia="Calibri" w:hAnsi="Arial" w:cs="Arial"/>
                <w:b/>
                <w:i/>
                <w:color w:val="000000" w:themeColor="text1"/>
              </w:rPr>
            </w:pPr>
            <w:r>
              <w:rPr>
                <w:rFonts w:ascii="Arial" w:eastAsia="Calibri" w:hAnsi="Arial" w:cs="Arial"/>
                <w:b/>
                <w:color w:val="000000" w:themeColor="text1"/>
              </w:rPr>
              <w:t>Requ</w:t>
            </w:r>
            <w:r w:rsidR="00003D50">
              <w:rPr>
                <w:rFonts w:ascii="Arial" w:eastAsia="Calibri" w:hAnsi="Arial" w:cs="Arial"/>
                <w:b/>
                <w:color w:val="000000" w:themeColor="text1"/>
              </w:rPr>
              <w:t>irement 12: T</w:t>
            </w:r>
            <w:r w:rsidR="00F86028" w:rsidRPr="00F86028">
              <w:rPr>
                <w:rFonts w:ascii="Arial" w:eastAsia="Calibri" w:hAnsi="Arial" w:cs="Arial"/>
                <w:b/>
                <w:color w:val="000000" w:themeColor="text1"/>
              </w:rPr>
              <w:t>he provider must have effective systems in place to quality assure placements where students deliver treatment to ensure that patient care and st</w:t>
            </w:r>
            <w:r w:rsidR="00003D50">
              <w:rPr>
                <w:rFonts w:ascii="Arial" w:eastAsia="Calibri" w:hAnsi="Arial" w:cs="Arial"/>
                <w:b/>
                <w:color w:val="000000" w:themeColor="text1"/>
              </w:rPr>
              <w:t>udent assessment across all</w:t>
            </w:r>
            <w:r w:rsidR="00F86028" w:rsidRPr="00F86028">
              <w:rPr>
                <w:rFonts w:ascii="Arial" w:eastAsia="Calibri" w:hAnsi="Arial" w:cs="Arial"/>
                <w:b/>
                <w:color w:val="000000" w:themeColor="text1"/>
              </w:rPr>
              <w:t xml:space="preserve"> locations meets these Standards. The quality assurance systems should include the regular collection of student and patient </w:t>
            </w:r>
            <w:r w:rsidR="00F86028">
              <w:rPr>
                <w:rFonts w:ascii="Arial" w:eastAsia="Calibri" w:hAnsi="Arial" w:cs="Arial"/>
                <w:b/>
                <w:color w:val="000000" w:themeColor="text1"/>
              </w:rPr>
              <w:t>feedback relating to placements</w:t>
            </w:r>
            <w:r w:rsidR="00723CAB">
              <w:rPr>
                <w:rFonts w:ascii="Arial" w:eastAsia="Calibri" w:hAnsi="Arial" w:cs="Arial"/>
                <w:b/>
                <w:color w:val="000000" w:themeColor="text1"/>
              </w:rPr>
              <w:t>.</w:t>
            </w:r>
            <w:r w:rsidR="00F86028">
              <w:rPr>
                <w:rFonts w:ascii="Arial" w:eastAsia="Calibri" w:hAnsi="Arial" w:cs="Arial"/>
                <w:b/>
                <w:color w:val="000000" w:themeColor="text1"/>
              </w:rPr>
              <w:t xml:space="preserve"> </w:t>
            </w:r>
            <w:r w:rsidR="00F86028" w:rsidRPr="00F86028">
              <w:rPr>
                <w:rFonts w:ascii="Arial" w:eastAsia="Calibri" w:hAnsi="Arial" w:cs="Arial"/>
                <w:b/>
                <w:i/>
                <w:color w:val="000000" w:themeColor="text1"/>
              </w:rPr>
              <w:t>(Requirement</w:t>
            </w:r>
            <w:r w:rsidR="007F7E1D">
              <w:rPr>
                <w:rFonts w:ascii="Arial" w:eastAsia="Calibri" w:hAnsi="Arial" w:cs="Arial"/>
                <w:b/>
                <w:i/>
                <w:color w:val="000000" w:themeColor="text1"/>
              </w:rPr>
              <w:t xml:space="preserve"> Partly Met</w:t>
            </w:r>
            <w:r w:rsidR="00F86028" w:rsidRPr="00F86028">
              <w:rPr>
                <w:rFonts w:ascii="Arial" w:eastAsia="Calibri" w:hAnsi="Arial" w:cs="Arial"/>
                <w:b/>
                <w:i/>
                <w:color w:val="000000" w:themeColor="text1"/>
              </w:rPr>
              <w:t>)</w:t>
            </w:r>
          </w:p>
          <w:p w14:paraId="01A452A4" w14:textId="277C8673" w:rsidR="007F7E1D" w:rsidRDefault="007F7E1D" w:rsidP="008F15C8">
            <w:pPr>
              <w:tabs>
                <w:tab w:val="left" w:pos="720"/>
                <w:tab w:val="left" w:pos="9214"/>
              </w:tabs>
              <w:ind w:right="34"/>
              <w:rPr>
                <w:rFonts w:ascii="Arial" w:eastAsia="Calibri" w:hAnsi="Arial" w:cs="Arial"/>
                <w:color w:val="000000" w:themeColor="text1"/>
              </w:rPr>
            </w:pPr>
          </w:p>
          <w:p w14:paraId="77A87401" w14:textId="344424F0" w:rsidR="00214C1F" w:rsidRDefault="00B93819" w:rsidP="008F15C8">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The NEBDN’s accreditation process stipulates that Providers must demonstrate that they have quality assurance processes in place to e</w:t>
            </w:r>
            <w:r w:rsidR="00001F4D">
              <w:rPr>
                <w:rFonts w:ascii="Arial" w:eastAsia="Calibri" w:hAnsi="Arial" w:cs="Arial"/>
                <w:color w:val="000000" w:themeColor="text1"/>
              </w:rPr>
              <w:t xml:space="preserve">nable them to assess the suitability of any work placements where their students are training.  For those Providers who train employed students, part of this quality assurance process is having a signed TPMF and SLA, </w:t>
            </w:r>
            <w:r w:rsidR="0094215F">
              <w:rPr>
                <w:rFonts w:ascii="Arial" w:eastAsia="Calibri" w:hAnsi="Arial" w:cs="Arial"/>
                <w:color w:val="000000" w:themeColor="text1"/>
              </w:rPr>
              <w:t xml:space="preserve">which includes the facilities, </w:t>
            </w:r>
            <w:r w:rsidR="000E6628">
              <w:rPr>
                <w:rFonts w:ascii="Arial" w:eastAsia="Calibri" w:hAnsi="Arial" w:cs="Arial"/>
                <w:color w:val="000000" w:themeColor="text1"/>
              </w:rPr>
              <w:t>names of staff designated to supervise the student and their GDC numbers, the range of patients seen at the practi</w:t>
            </w:r>
            <w:r w:rsidR="00AF369F">
              <w:rPr>
                <w:rFonts w:ascii="Arial" w:eastAsia="Calibri" w:hAnsi="Arial" w:cs="Arial"/>
                <w:color w:val="000000" w:themeColor="text1"/>
              </w:rPr>
              <w:t>c</w:t>
            </w:r>
            <w:r w:rsidR="000E6628">
              <w:rPr>
                <w:rFonts w:ascii="Arial" w:eastAsia="Calibri" w:hAnsi="Arial" w:cs="Arial"/>
                <w:color w:val="000000" w:themeColor="text1"/>
              </w:rPr>
              <w:t xml:space="preserve">e and an undertaking that the </w:t>
            </w:r>
            <w:r w:rsidR="00A243BC">
              <w:rPr>
                <w:rFonts w:ascii="Arial" w:eastAsia="Calibri" w:hAnsi="Arial" w:cs="Arial"/>
                <w:color w:val="000000" w:themeColor="text1"/>
              </w:rPr>
              <w:t>employer will allow the st</w:t>
            </w:r>
            <w:r w:rsidR="008F15B3">
              <w:rPr>
                <w:rFonts w:ascii="Arial" w:eastAsia="Calibri" w:hAnsi="Arial" w:cs="Arial"/>
                <w:color w:val="000000" w:themeColor="text1"/>
              </w:rPr>
              <w:t xml:space="preserve">udent to attend the teaching programme delivered by the Provider.  </w:t>
            </w:r>
          </w:p>
          <w:p w14:paraId="40E73DAA" w14:textId="77777777" w:rsidR="00214C1F" w:rsidRDefault="00214C1F" w:rsidP="008F15C8">
            <w:pPr>
              <w:tabs>
                <w:tab w:val="left" w:pos="720"/>
                <w:tab w:val="left" w:pos="9214"/>
              </w:tabs>
              <w:ind w:right="34"/>
              <w:rPr>
                <w:rFonts w:ascii="Arial" w:eastAsia="Calibri" w:hAnsi="Arial" w:cs="Arial"/>
                <w:color w:val="000000" w:themeColor="text1"/>
              </w:rPr>
            </w:pPr>
          </w:p>
          <w:p w14:paraId="0AFC90FC" w14:textId="20C715AF" w:rsidR="00B93819" w:rsidRDefault="00710627" w:rsidP="008F15C8">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NEBDN also advise that no student be employed/trained at a practice which has not undergone or failed a CQC (or equivalent) inspection.  Evidence that all this documentation </w:t>
            </w:r>
            <w:r>
              <w:rPr>
                <w:rFonts w:ascii="Arial" w:eastAsia="Calibri" w:hAnsi="Arial" w:cs="Arial"/>
                <w:color w:val="000000" w:themeColor="text1"/>
              </w:rPr>
              <w:lastRenderedPageBreak/>
              <w:t xml:space="preserve">has been completed correctly is audited by </w:t>
            </w:r>
            <w:r w:rsidR="00822166">
              <w:rPr>
                <w:rFonts w:ascii="Arial" w:eastAsia="Calibri" w:hAnsi="Arial" w:cs="Arial"/>
                <w:color w:val="000000" w:themeColor="text1"/>
              </w:rPr>
              <w:t xml:space="preserve">NEBDN’s QAA. </w:t>
            </w:r>
            <w:r w:rsidR="002B596A">
              <w:rPr>
                <w:rFonts w:ascii="Arial" w:eastAsia="Calibri" w:hAnsi="Arial" w:cs="Arial"/>
                <w:color w:val="000000" w:themeColor="text1"/>
              </w:rPr>
              <w:t>Failure of a Provider to properly document this process, would result in the QAA imposing sanctions</w:t>
            </w:r>
            <w:r w:rsidR="000172DB">
              <w:rPr>
                <w:rFonts w:ascii="Arial" w:eastAsia="Calibri" w:hAnsi="Arial" w:cs="Arial"/>
                <w:color w:val="000000" w:themeColor="text1"/>
              </w:rPr>
              <w:t>, until evidence demonstrating that</w:t>
            </w:r>
            <w:r w:rsidR="00085A82">
              <w:rPr>
                <w:rFonts w:ascii="Arial" w:eastAsia="Calibri" w:hAnsi="Arial" w:cs="Arial"/>
                <w:color w:val="000000" w:themeColor="text1"/>
              </w:rPr>
              <w:t xml:space="preserve"> </w:t>
            </w:r>
            <w:r w:rsidR="000172DB">
              <w:rPr>
                <w:rFonts w:ascii="Arial" w:eastAsia="Calibri" w:hAnsi="Arial" w:cs="Arial"/>
                <w:color w:val="000000" w:themeColor="text1"/>
              </w:rPr>
              <w:t xml:space="preserve">deficiency was addressed, had been provided. Some of the Providers considered NEBDN’s </w:t>
            </w:r>
            <w:r w:rsidR="00F002C7">
              <w:rPr>
                <w:rFonts w:ascii="Arial" w:eastAsia="Calibri" w:hAnsi="Arial" w:cs="Arial"/>
                <w:color w:val="000000" w:themeColor="text1"/>
              </w:rPr>
              <w:t xml:space="preserve">process relating to sanctions unfair and were of the view that NEBDN did not </w:t>
            </w:r>
            <w:r w:rsidR="00F117A3">
              <w:rPr>
                <w:rFonts w:ascii="Arial" w:eastAsia="Calibri" w:hAnsi="Arial" w:cs="Arial"/>
                <w:color w:val="000000" w:themeColor="text1"/>
              </w:rPr>
              <w:t>give Providers sufficient time to provide the r</w:t>
            </w:r>
            <w:r w:rsidR="005242E2">
              <w:rPr>
                <w:rFonts w:ascii="Arial" w:eastAsia="Calibri" w:hAnsi="Arial" w:cs="Arial"/>
                <w:color w:val="000000" w:themeColor="text1"/>
              </w:rPr>
              <w:t xml:space="preserve">elevant documentation. The panel was informed that sanctions on occasion impacted on the Provider being able to deliver </w:t>
            </w:r>
            <w:r w:rsidR="009900A2">
              <w:rPr>
                <w:rFonts w:ascii="Arial" w:eastAsia="Calibri" w:hAnsi="Arial" w:cs="Arial"/>
                <w:color w:val="000000" w:themeColor="text1"/>
              </w:rPr>
              <w:t>tutorials, which ultimately impacted on student development.</w:t>
            </w:r>
          </w:p>
          <w:p w14:paraId="57D5EB91" w14:textId="69D25E97" w:rsidR="00723A68" w:rsidRDefault="00723A68" w:rsidP="008F15C8">
            <w:pPr>
              <w:tabs>
                <w:tab w:val="left" w:pos="720"/>
                <w:tab w:val="left" w:pos="9214"/>
              </w:tabs>
              <w:ind w:right="34"/>
              <w:rPr>
                <w:rFonts w:ascii="Arial" w:eastAsia="Calibri" w:hAnsi="Arial" w:cs="Arial"/>
                <w:color w:val="000000" w:themeColor="text1"/>
              </w:rPr>
            </w:pPr>
          </w:p>
          <w:p w14:paraId="4683B261" w14:textId="2AF43937" w:rsidR="00287092" w:rsidRDefault="00287092" w:rsidP="008F15C8">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In addition, Providers will also attempt to visit student</w:t>
            </w:r>
            <w:r w:rsidR="00AF369F">
              <w:rPr>
                <w:rFonts w:ascii="Arial" w:eastAsia="Calibri" w:hAnsi="Arial" w:cs="Arial"/>
                <w:color w:val="000000" w:themeColor="text1"/>
              </w:rPr>
              <w:t>s</w:t>
            </w:r>
            <w:r>
              <w:rPr>
                <w:rFonts w:ascii="Arial" w:eastAsia="Calibri" w:hAnsi="Arial" w:cs="Arial"/>
                <w:color w:val="000000" w:themeColor="text1"/>
              </w:rPr>
              <w:t xml:space="preserve"> in their work placement soon after enrolment onto the Diploma, and again </w:t>
            </w:r>
            <w:r w:rsidR="009A098C">
              <w:rPr>
                <w:rFonts w:ascii="Arial" w:eastAsia="Calibri" w:hAnsi="Arial" w:cs="Arial"/>
                <w:color w:val="000000" w:themeColor="text1"/>
              </w:rPr>
              <w:t xml:space="preserve">when observing and assessing the PERs.  </w:t>
            </w:r>
            <w:r w:rsidR="00D251A8">
              <w:rPr>
                <w:rFonts w:ascii="Arial" w:eastAsia="Calibri" w:hAnsi="Arial" w:cs="Arial"/>
                <w:color w:val="000000" w:themeColor="text1"/>
              </w:rPr>
              <w:t>These visits are another opportunity to ensure that the work placements remain fit for the purpose of training a dental nurse.</w:t>
            </w:r>
          </w:p>
          <w:p w14:paraId="64EC4A5A" w14:textId="57ED529C" w:rsidR="00C2541C" w:rsidRDefault="00C2541C" w:rsidP="008F15C8">
            <w:pPr>
              <w:tabs>
                <w:tab w:val="left" w:pos="720"/>
                <w:tab w:val="left" w:pos="9214"/>
              </w:tabs>
              <w:ind w:right="34"/>
              <w:rPr>
                <w:rFonts w:ascii="Arial" w:eastAsia="Calibri" w:hAnsi="Arial" w:cs="Arial"/>
                <w:color w:val="000000" w:themeColor="text1"/>
              </w:rPr>
            </w:pPr>
          </w:p>
          <w:p w14:paraId="46870470" w14:textId="6BB9BC71" w:rsidR="00C2541C" w:rsidRDefault="00C2541C" w:rsidP="008F15C8">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The Providers visited had</w:t>
            </w:r>
            <w:r w:rsidR="004E0FC4">
              <w:rPr>
                <w:rFonts w:ascii="Arial" w:eastAsia="Calibri" w:hAnsi="Arial" w:cs="Arial"/>
                <w:color w:val="000000" w:themeColor="text1"/>
              </w:rPr>
              <w:t xml:space="preserve"> processes in place to support students</w:t>
            </w:r>
            <w:r w:rsidR="005479E8">
              <w:rPr>
                <w:rFonts w:ascii="Arial" w:eastAsia="Calibri" w:hAnsi="Arial" w:cs="Arial"/>
                <w:color w:val="000000" w:themeColor="text1"/>
              </w:rPr>
              <w:t xml:space="preserve"> in terms of finding an alternative </w:t>
            </w:r>
            <w:r w:rsidR="00C36BBD">
              <w:rPr>
                <w:rFonts w:ascii="Arial" w:eastAsia="Calibri" w:hAnsi="Arial" w:cs="Arial"/>
                <w:color w:val="000000" w:themeColor="text1"/>
              </w:rPr>
              <w:t>practice if</w:t>
            </w:r>
            <w:r w:rsidR="004E0FC4">
              <w:rPr>
                <w:rFonts w:ascii="Arial" w:eastAsia="Calibri" w:hAnsi="Arial" w:cs="Arial"/>
                <w:color w:val="000000" w:themeColor="text1"/>
              </w:rPr>
              <w:t xml:space="preserve"> their work placements became unsuitable or the</w:t>
            </w:r>
            <w:r w:rsidR="00424FD7">
              <w:rPr>
                <w:rFonts w:ascii="Arial" w:eastAsia="Calibri" w:hAnsi="Arial" w:cs="Arial"/>
                <w:color w:val="000000" w:themeColor="text1"/>
              </w:rPr>
              <w:t xml:space="preserve">ir employment (for whatever reason) was terminated.  </w:t>
            </w:r>
          </w:p>
          <w:p w14:paraId="4C389648" w14:textId="77777777" w:rsidR="009F1F83" w:rsidRDefault="009F1F83" w:rsidP="008F15C8">
            <w:pPr>
              <w:tabs>
                <w:tab w:val="left" w:pos="720"/>
                <w:tab w:val="left" w:pos="9214"/>
              </w:tabs>
              <w:ind w:right="34"/>
              <w:rPr>
                <w:rFonts w:ascii="Arial" w:eastAsia="Calibri" w:hAnsi="Arial" w:cs="Arial"/>
                <w:color w:val="000000" w:themeColor="text1"/>
              </w:rPr>
            </w:pPr>
          </w:p>
          <w:p w14:paraId="30930C50" w14:textId="4F7F1F14" w:rsidR="005408DC" w:rsidRDefault="00457C99" w:rsidP="008F15C8">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 xml:space="preserve">All the Providers visited </w:t>
            </w:r>
            <w:r w:rsidR="0056025D">
              <w:rPr>
                <w:rFonts w:ascii="Arial" w:eastAsia="Calibri" w:hAnsi="Arial" w:cs="Arial"/>
                <w:color w:val="000000" w:themeColor="text1"/>
              </w:rPr>
              <w:t xml:space="preserve">routinely collected feedback from students </w:t>
            </w:r>
            <w:r w:rsidR="00C36BBD">
              <w:rPr>
                <w:rFonts w:ascii="Arial" w:eastAsia="Calibri" w:hAnsi="Arial" w:cs="Arial"/>
                <w:color w:val="000000" w:themeColor="text1"/>
              </w:rPr>
              <w:t>to</w:t>
            </w:r>
            <w:r w:rsidR="0056025D">
              <w:rPr>
                <w:rFonts w:ascii="Arial" w:eastAsia="Calibri" w:hAnsi="Arial" w:cs="Arial"/>
                <w:color w:val="000000" w:themeColor="text1"/>
              </w:rPr>
              <w:t xml:space="preserve"> improve delivery of the theoretical concepts, information about assignments and </w:t>
            </w:r>
            <w:r w:rsidR="00F24B45">
              <w:rPr>
                <w:rFonts w:ascii="Arial" w:eastAsia="Calibri" w:hAnsi="Arial" w:cs="Arial"/>
                <w:color w:val="000000" w:themeColor="text1"/>
              </w:rPr>
              <w:t xml:space="preserve">the content of assessments.  Evidence of these changes were minuted in team meetings, or meetings with students, or </w:t>
            </w:r>
            <w:r w:rsidR="00D7742D">
              <w:rPr>
                <w:rFonts w:ascii="Arial" w:eastAsia="Calibri" w:hAnsi="Arial" w:cs="Arial"/>
                <w:color w:val="000000" w:themeColor="text1"/>
              </w:rPr>
              <w:t>noted during one to ones, and a variety of this type of evidence was provided to the panel for review.</w:t>
            </w:r>
            <w:r w:rsidR="00D4049F">
              <w:rPr>
                <w:rFonts w:ascii="Arial" w:eastAsia="Calibri" w:hAnsi="Arial" w:cs="Arial"/>
                <w:color w:val="000000" w:themeColor="text1"/>
              </w:rPr>
              <w:t xml:space="preserve"> </w:t>
            </w:r>
            <w:r w:rsidR="000E1534">
              <w:rPr>
                <w:rFonts w:ascii="Arial" w:eastAsia="Calibri" w:hAnsi="Arial" w:cs="Arial"/>
                <w:color w:val="000000" w:themeColor="text1"/>
              </w:rPr>
              <w:t>As discussed under Requirement 11,</w:t>
            </w:r>
            <w:r w:rsidR="003F6492">
              <w:rPr>
                <w:rFonts w:ascii="Arial" w:eastAsia="Calibri" w:hAnsi="Arial" w:cs="Arial"/>
                <w:color w:val="000000" w:themeColor="text1"/>
              </w:rPr>
              <w:t xml:space="preserve"> patient feedback was not collected as a matter of course by the Providers.</w:t>
            </w:r>
          </w:p>
          <w:p w14:paraId="2237C546" w14:textId="5097CAF9" w:rsidR="00D4049F" w:rsidRDefault="00D4049F" w:rsidP="008F15C8">
            <w:pPr>
              <w:tabs>
                <w:tab w:val="left" w:pos="720"/>
                <w:tab w:val="left" w:pos="9214"/>
              </w:tabs>
              <w:ind w:right="34"/>
              <w:rPr>
                <w:rFonts w:ascii="Arial" w:eastAsia="Calibri" w:hAnsi="Arial" w:cs="Arial"/>
                <w:color w:val="000000" w:themeColor="text1"/>
              </w:rPr>
            </w:pPr>
          </w:p>
          <w:p w14:paraId="79C9C401" w14:textId="5E010F77" w:rsidR="00AB1CAE" w:rsidRPr="00562FF8" w:rsidRDefault="00C519B3" w:rsidP="008F15C8">
            <w:pPr>
              <w:tabs>
                <w:tab w:val="left" w:pos="720"/>
                <w:tab w:val="left" w:pos="9214"/>
              </w:tabs>
              <w:ind w:right="34"/>
              <w:rPr>
                <w:rFonts w:ascii="Arial" w:eastAsia="Calibri" w:hAnsi="Arial" w:cs="Arial"/>
                <w:color w:val="000000" w:themeColor="text1"/>
              </w:rPr>
            </w:pPr>
            <w:r>
              <w:rPr>
                <w:rFonts w:ascii="Arial" w:eastAsia="Calibri" w:hAnsi="Arial" w:cs="Arial"/>
                <w:color w:val="000000" w:themeColor="text1"/>
              </w:rPr>
              <w:t>Currently, NEBDN have no formal processes in place to collect and review both patient and student feedback when considering</w:t>
            </w:r>
            <w:r w:rsidR="00CD11A3">
              <w:rPr>
                <w:rFonts w:ascii="Arial" w:eastAsia="Calibri" w:hAnsi="Arial" w:cs="Arial"/>
                <w:color w:val="000000" w:themeColor="text1"/>
              </w:rPr>
              <w:t>, ways in which the Diploma programme could be developed or improved.</w:t>
            </w:r>
          </w:p>
          <w:p w14:paraId="34A21323" w14:textId="77777777" w:rsidR="00822662" w:rsidRPr="00E46450" w:rsidRDefault="00822662" w:rsidP="001B72F9">
            <w:pPr>
              <w:tabs>
                <w:tab w:val="left" w:pos="720"/>
                <w:tab w:val="left" w:pos="9214"/>
              </w:tabs>
              <w:ind w:right="34"/>
              <w:rPr>
                <w:rFonts w:ascii="Arial" w:eastAsia="Calibri" w:hAnsi="Arial" w:cs="Arial"/>
                <w:color w:val="000000" w:themeColor="text1"/>
              </w:rPr>
            </w:pPr>
          </w:p>
        </w:tc>
      </w:tr>
      <w:tr w:rsidR="00A82682" w:rsidRPr="00E50412" w14:paraId="7FF58E13" w14:textId="77777777" w:rsidTr="00D6743C">
        <w:trPr>
          <w:trHeight w:val="270"/>
        </w:trPr>
        <w:tc>
          <w:tcPr>
            <w:tcW w:w="9464" w:type="dxa"/>
            <w:gridSpan w:val="6"/>
          </w:tcPr>
          <w:p w14:paraId="4603197C" w14:textId="4FBADDDD" w:rsidR="00A82682" w:rsidRPr="007D1E4E" w:rsidRDefault="00A82682" w:rsidP="00D472BB">
            <w:pPr>
              <w:tabs>
                <w:tab w:val="left" w:pos="720"/>
              </w:tabs>
              <w:ind w:right="1796"/>
              <w:rPr>
                <w:rFonts w:ascii="Arial" w:eastAsia="Calibri" w:hAnsi="Arial" w:cs="Arial"/>
                <w:b/>
                <w:color w:val="000000" w:themeColor="text1"/>
              </w:rPr>
            </w:pPr>
          </w:p>
        </w:tc>
      </w:tr>
      <w:tr w:rsidR="00D472BB" w:rsidRPr="00E50412" w14:paraId="77B48E22" w14:textId="77777777" w:rsidTr="00D21479">
        <w:trPr>
          <w:trHeight w:val="270"/>
        </w:trPr>
        <w:tc>
          <w:tcPr>
            <w:tcW w:w="1054" w:type="dxa"/>
          </w:tcPr>
          <w:p w14:paraId="0A585B8D" w14:textId="77777777" w:rsidR="00D472BB" w:rsidRPr="007D1E4E" w:rsidRDefault="00D472BB" w:rsidP="00DF1FA2">
            <w:pPr>
              <w:tabs>
                <w:tab w:val="left" w:pos="0"/>
                <w:tab w:val="left" w:pos="426"/>
                <w:tab w:val="left" w:pos="567"/>
              </w:tabs>
              <w:ind w:right="543"/>
              <w:rPr>
                <w:rFonts w:ascii="Arial" w:eastAsia="Calibri" w:hAnsi="Arial" w:cs="Arial"/>
                <w:b/>
                <w:color w:val="000000" w:themeColor="text1"/>
              </w:rPr>
            </w:pPr>
            <w:r w:rsidRPr="007D1E4E">
              <w:rPr>
                <w:rFonts w:ascii="Arial" w:eastAsia="Calibri" w:hAnsi="Arial" w:cs="Arial"/>
                <w:b/>
                <w:color w:val="000000" w:themeColor="text1"/>
              </w:rPr>
              <w:t>No</w:t>
            </w:r>
          </w:p>
        </w:tc>
        <w:tc>
          <w:tcPr>
            <w:tcW w:w="6500" w:type="dxa"/>
            <w:gridSpan w:val="2"/>
          </w:tcPr>
          <w:p w14:paraId="7ABCF262" w14:textId="77777777" w:rsidR="00D472BB" w:rsidRPr="00E50412" w:rsidRDefault="00D472BB" w:rsidP="003F28B6">
            <w:pPr>
              <w:tabs>
                <w:tab w:val="left" w:pos="0"/>
              </w:tabs>
              <w:ind w:left="357" w:right="1796"/>
              <w:rPr>
                <w:rFonts w:ascii="Arial" w:eastAsia="Calibri" w:hAnsi="Arial" w:cs="Arial"/>
                <w:b/>
                <w:color w:val="000000" w:themeColor="text1"/>
              </w:rPr>
            </w:pPr>
            <w:r w:rsidRPr="00E50412">
              <w:rPr>
                <w:rFonts w:ascii="Arial" w:eastAsia="Calibri" w:hAnsi="Arial" w:cs="Arial"/>
                <w:b/>
                <w:color w:val="000000" w:themeColor="text1"/>
              </w:rPr>
              <w:t>Action</w:t>
            </w:r>
            <w:r w:rsidR="003F28B6">
              <w:rPr>
                <w:rFonts w:ascii="Arial" w:eastAsia="Calibri" w:hAnsi="Arial" w:cs="Arial"/>
                <w:b/>
                <w:color w:val="000000" w:themeColor="text1"/>
              </w:rPr>
              <w:t>s for the Provider</w:t>
            </w:r>
            <w:r w:rsidRPr="00E50412">
              <w:rPr>
                <w:rFonts w:ascii="Arial" w:eastAsia="Calibri" w:hAnsi="Arial" w:cs="Arial"/>
                <w:b/>
                <w:color w:val="000000" w:themeColor="text1"/>
              </w:rPr>
              <w:t xml:space="preserve"> </w:t>
            </w:r>
          </w:p>
        </w:tc>
        <w:tc>
          <w:tcPr>
            <w:tcW w:w="1910" w:type="dxa"/>
            <w:gridSpan w:val="3"/>
          </w:tcPr>
          <w:p w14:paraId="3DAB825A" w14:textId="77777777" w:rsidR="00D472BB" w:rsidRPr="00E50412" w:rsidRDefault="009A3315" w:rsidP="00DF1FA2">
            <w:pPr>
              <w:tabs>
                <w:tab w:val="left" w:pos="0"/>
                <w:tab w:val="left" w:pos="2551"/>
              </w:tabs>
              <w:ind w:left="357" w:right="176"/>
              <w:rPr>
                <w:rFonts w:ascii="Arial" w:eastAsia="Calibri" w:hAnsi="Arial" w:cs="Arial"/>
                <w:b/>
                <w:color w:val="000000" w:themeColor="text1"/>
              </w:rPr>
            </w:pPr>
            <w:r w:rsidRPr="00E50412">
              <w:rPr>
                <w:rFonts w:ascii="Arial" w:eastAsia="Calibri" w:hAnsi="Arial" w:cs="Arial"/>
                <w:b/>
                <w:color w:val="000000" w:themeColor="text1"/>
              </w:rPr>
              <w:t>Due date</w:t>
            </w:r>
          </w:p>
        </w:tc>
      </w:tr>
      <w:tr w:rsidR="00A8156C" w:rsidRPr="00E50412" w14:paraId="36F75585" w14:textId="77777777" w:rsidTr="00D21479">
        <w:trPr>
          <w:trHeight w:val="270"/>
        </w:trPr>
        <w:tc>
          <w:tcPr>
            <w:tcW w:w="1054" w:type="dxa"/>
          </w:tcPr>
          <w:p w14:paraId="64BDAD94" w14:textId="4E349C0D" w:rsidR="00A8156C" w:rsidRPr="00DA7531" w:rsidRDefault="006437AF" w:rsidP="00DA7531">
            <w:pPr>
              <w:tabs>
                <w:tab w:val="left" w:pos="0"/>
                <w:tab w:val="left" w:pos="426"/>
                <w:tab w:val="left" w:pos="567"/>
              </w:tabs>
              <w:ind w:right="-144"/>
              <w:rPr>
                <w:rFonts w:ascii="Arial" w:eastAsia="Calibri" w:hAnsi="Arial" w:cs="Arial"/>
                <w:b/>
                <w:color w:val="000000" w:themeColor="text1"/>
              </w:rPr>
            </w:pPr>
            <w:r>
              <w:rPr>
                <w:rFonts w:ascii="Arial" w:eastAsia="Calibri" w:hAnsi="Arial" w:cs="Arial"/>
                <w:b/>
                <w:color w:val="000000" w:themeColor="text1"/>
              </w:rPr>
              <w:t>9</w:t>
            </w:r>
            <w:r w:rsidR="00467E93">
              <w:rPr>
                <w:rFonts w:ascii="Arial" w:eastAsia="Calibri" w:hAnsi="Arial" w:cs="Arial"/>
                <w:b/>
                <w:color w:val="000000" w:themeColor="text1"/>
              </w:rPr>
              <w:t>,10</w:t>
            </w:r>
          </w:p>
        </w:tc>
        <w:tc>
          <w:tcPr>
            <w:tcW w:w="6500" w:type="dxa"/>
            <w:gridSpan w:val="2"/>
          </w:tcPr>
          <w:p w14:paraId="5BB8F116" w14:textId="387F5AB2" w:rsidR="0059272E" w:rsidRDefault="00D648BE" w:rsidP="008F15C8">
            <w:pPr>
              <w:tabs>
                <w:tab w:val="left" w:pos="0"/>
                <w:tab w:val="left" w:pos="6348"/>
              </w:tabs>
              <w:rPr>
                <w:rFonts w:ascii="Arial" w:eastAsia="Calibri" w:hAnsi="Arial" w:cs="Arial"/>
                <w:color w:val="000000" w:themeColor="text1"/>
              </w:rPr>
            </w:pPr>
            <w:r>
              <w:rPr>
                <w:rFonts w:ascii="Arial" w:eastAsia="Calibri" w:hAnsi="Arial" w:cs="Arial"/>
                <w:color w:val="000000" w:themeColor="text1"/>
              </w:rPr>
              <w:t>The NEBDN must ensure the new pro</w:t>
            </w:r>
            <w:r w:rsidR="004F0CF7">
              <w:rPr>
                <w:rFonts w:ascii="Arial" w:eastAsia="Calibri" w:hAnsi="Arial" w:cs="Arial"/>
                <w:color w:val="000000" w:themeColor="text1"/>
              </w:rPr>
              <w:t>cess for reviewing the syllabus</w:t>
            </w:r>
            <w:r>
              <w:rPr>
                <w:rFonts w:ascii="Arial" w:eastAsia="Calibri" w:hAnsi="Arial" w:cs="Arial"/>
                <w:color w:val="000000" w:themeColor="text1"/>
              </w:rPr>
              <w:t xml:space="preserve"> includes maint</w:t>
            </w:r>
            <w:r w:rsidR="000A4B69">
              <w:rPr>
                <w:rFonts w:ascii="Arial" w:eastAsia="Calibri" w:hAnsi="Arial" w:cs="Arial"/>
                <w:color w:val="000000" w:themeColor="text1"/>
              </w:rPr>
              <w:t xml:space="preserve">enance </w:t>
            </w:r>
            <w:r w:rsidR="009A2C8F">
              <w:rPr>
                <w:rFonts w:ascii="Arial" w:eastAsia="Calibri" w:hAnsi="Arial" w:cs="Arial"/>
                <w:color w:val="000000" w:themeColor="text1"/>
              </w:rPr>
              <w:t>of an</w:t>
            </w:r>
            <w:r>
              <w:rPr>
                <w:rFonts w:ascii="Arial" w:eastAsia="Calibri" w:hAnsi="Arial" w:cs="Arial"/>
                <w:color w:val="000000" w:themeColor="text1"/>
              </w:rPr>
              <w:t xml:space="preserve"> action log </w:t>
            </w:r>
          </w:p>
        </w:tc>
        <w:tc>
          <w:tcPr>
            <w:tcW w:w="1910" w:type="dxa"/>
            <w:gridSpan w:val="3"/>
          </w:tcPr>
          <w:p w14:paraId="6105CF87" w14:textId="3B70DF9B" w:rsidR="00A8156C" w:rsidRPr="00522D43" w:rsidRDefault="004A3C8A" w:rsidP="00522D43">
            <w:pPr>
              <w:tabs>
                <w:tab w:val="left" w:pos="0"/>
                <w:tab w:val="left" w:pos="2551"/>
              </w:tabs>
              <w:ind w:right="176"/>
              <w:rPr>
                <w:rFonts w:ascii="Arial" w:eastAsia="Calibri" w:hAnsi="Arial" w:cs="Arial"/>
                <w:color w:val="000000" w:themeColor="text1"/>
              </w:rPr>
            </w:pPr>
            <w:r>
              <w:rPr>
                <w:rFonts w:ascii="Arial" w:eastAsia="Calibri" w:hAnsi="Arial" w:cs="Arial"/>
                <w:color w:val="000000" w:themeColor="text1"/>
              </w:rPr>
              <w:t>Update required as a response to this report.  Annual updates via the annual monitoring process 2019/2020</w:t>
            </w:r>
          </w:p>
        </w:tc>
      </w:tr>
      <w:tr w:rsidR="006437AF" w:rsidRPr="00E50412" w14:paraId="2A5F657D" w14:textId="77777777" w:rsidTr="00D21479">
        <w:trPr>
          <w:trHeight w:val="270"/>
        </w:trPr>
        <w:tc>
          <w:tcPr>
            <w:tcW w:w="1054" w:type="dxa"/>
          </w:tcPr>
          <w:p w14:paraId="5C41669F" w14:textId="027C76D4" w:rsidR="006437AF" w:rsidRDefault="00D648BE" w:rsidP="00DA7531">
            <w:pPr>
              <w:tabs>
                <w:tab w:val="left" w:pos="0"/>
                <w:tab w:val="left" w:pos="426"/>
                <w:tab w:val="left" w:pos="567"/>
              </w:tabs>
              <w:ind w:right="-144"/>
              <w:rPr>
                <w:rFonts w:ascii="Arial" w:eastAsia="Calibri" w:hAnsi="Arial" w:cs="Arial"/>
                <w:b/>
                <w:color w:val="000000" w:themeColor="text1"/>
              </w:rPr>
            </w:pPr>
            <w:r>
              <w:rPr>
                <w:rFonts w:ascii="Arial" w:eastAsia="Calibri" w:hAnsi="Arial" w:cs="Arial"/>
                <w:b/>
                <w:color w:val="000000" w:themeColor="text1"/>
              </w:rPr>
              <w:t>9</w:t>
            </w:r>
            <w:r w:rsidR="00467E93">
              <w:rPr>
                <w:rFonts w:ascii="Arial" w:eastAsia="Calibri" w:hAnsi="Arial" w:cs="Arial"/>
                <w:b/>
                <w:color w:val="000000" w:themeColor="text1"/>
              </w:rPr>
              <w:t>,10</w:t>
            </w:r>
          </w:p>
        </w:tc>
        <w:tc>
          <w:tcPr>
            <w:tcW w:w="6500" w:type="dxa"/>
            <w:gridSpan w:val="2"/>
          </w:tcPr>
          <w:p w14:paraId="540ACFAE" w14:textId="6576A237" w:rsidR="006437AF" w:rsidRDefault="00D648BE" w:rsidP="008F15C8">
            <w:pPr>
              <w:tabs>
                <w:tab w:val="left" w:pos="0"/>
                <w:tab w:val="left" w:pos="6348"/>
              </w:tabs>
              <w:rPr>
                <w:rFonts w:ascii="Arial" w:eastAsia="Calibri" w:hAnsi="Arial" w:cs="Arial"/>
                <w:color w:val="000000" w:themeColor="text1"/>
              </w:rPr>
            </w:pPr>
            <w:r>
              <w:rPr>
                <w:rFonts w:ascii="Arial" w:eastAsia="Calibri" w:hAnsi="Arial" w:cs="Arial"/>
                <w:color w:val="000000" w:themeColor="text1"/>
              </w:rPr>
              <w:t>The NEBDN must ensure the Diploma Committee maintains an action log which clearly sets out what changes legislation/external guidance may require amendments to the Diploma qualification.  Any changes should include deadlines for completion, and time should be allocated during Committee meetings to ensure these actions are reviewed regularly so deadlines are not missed.</w:t>
            </w:r>
          </w:p>
        </w:tc>
        <w:tc>
          <w:tcPr>
            <w:tcW w:w="1910" w:type="dxa"/>
            <w:gridSpan w:val="3"/>
          </w:tcPr>
          <w:p w14:paraId="3DCE31F5" w14:textId="2675EEA7" w:rsidR="006437AF" w:rsidRPr="00522D43" w:rsidRDefault="00D648BE" w:rsidP="00522D43">
            <w:pPr>
              <w:tabs>
                <w:tab w:val="left" w:pos="0"/>
                <w:tab w:val="left" w:pos="2551"/>
              </w:tabs>
              <w:ind w:right="176"/>
              <w:rPr>
                <w:rFonts w:ascii="Arial" w:eastAsia="Calibri" w:hAnsi="Arial" w:cs="Arial"/>
                <w:color w:val="000000" w:themeColor="text1"/>
              </w:rPr>
            </w:pPr>
            <w:r>
              <w:rPr>
                <w:rFonts w:ascii="Arial" w:eastAsia="Calibri" w:hAnsi="Arial" w:cs="Arial"/>
                <w:color w:val="000000" w:themeColor="text1"/>
              </w:rPr>
              <w:t>Annual monitoring 2019/2020</w:t>
            </w:r>
          </w:p>
        </w:tc>
      </w:tr>
      <w:tr w:rsidR="00467E93" w:rsidRPr="00E50412" w14:paraId="2FA438EF" w14:textId="77777777" w:rsidTr="00D21479">
        <w:trPr>
          <w:trHeight w:val="270"/>
        </w:trPr>
        <w:tc>
          <w:tcPr>
            <w:tcW w:w="1054" w:type="dxa"/>
          </w:tcPr>
          <w:p w14:paraId="3D18DCD2" w14:textId="3D776979" w:rsidR="00467E93" w:rsidRDefault="00467E93" w:rsidP="00DA7531">
            <w:pPr>
              <w:tabs>
                <w:tab w:val="left" w:pos="0"/>
                <w:tab w:val="left" w:pos="426"/>
                <w:tab w:val="left" w:pos="567"/>
              </w:tabs>
              <w:ind w:right="-144"/>
              <w:rPr>
                <w:rFonts w:ascii="Arial" w:eastAsia="Calibri" w:hAnsi="Arial" w:cs="Arial"/>
                <w:b/>
                <w:color w:val="000000" w:themeColor="text1"/>
              </w:rPr>
            </w:pPr>
            <w:r>
              <w:rPr>
                <w:rFonts w:ascii="Arial" w:eastAsia="Calibri" w:hAnsi="Arial" w:cs="Arial"/>
                <w:b/>
                <w:color w:val="000000" w:themeColor="text1"/>
              </w:rPr>
              <w:t>11</w:t>
            </w:r>
            <w:r w:rsidR="004A083C">
              <w:rPr>
                <w:rFonts w:ascii="Arial" w:eastAsia="Calibri" w:hAnsi="Arial" w:cs="Arial"/>
                <w:b/>
                <w:color w:val="000000" w:themeColor="text1"/>
              </w:rPr>
              <w:t>,12</w:t>
            </w:r>
          </w:p>
        </w:tc>
        <w:tc>
          <w:tcPr>
            <w:tcW w:w="6500" w:type="dxa"/>
            <w:gridSpan w:val="2"/>
          </w:tcPr>
          <w:p w14:paraId="7DDC3954" w14:textId="302CDC91" w:rsidR="00467E93" w:rsidRDefault="0099146B" w:rsidP="008F15C8">
            <w:pPr>
              <w:tabs>
                <w:tab w:val="left" w:pos="0"/>
                <w:tab w:val="left" w:pos="6348"/>
              </w:tabs>
              <w:rPr>
                <w:rFonts w:ascii="Arial" w:eastAsia="Calibri" w:hAnsi="Arial" w:cs="Arial"/>
                <w:color w:val="000000" w:themeColor="text1"/>
              </w:rPr>
            </w:pPr>
            <w:r>
              <w:rPr>
                <w:rFonts w:ascii="Arial" w:eastAsia="Calibri" w:hAnsi="Arial" w:cs="Arial"/>
                <w:color w:val="000000" w:themeColor="text1"/>
              </w:rPr>
              <w:t>NEBDN must</w:t>
            </w:r>
            <w:r w:rsidR="00F9244F">
              <w:rPr>
                <w:rFonts w:ascii="Arial" w:eastAsia="Calibri" w:hAnsi="Arial" w:cs="Arial"/>
                <w:color w:val="000000" w:themeColor="text1"/>
              </w:rPr>
              <w:t xml:space="preserve"> </w:t>
            </w:r>
            <w:r w:rsidR="00467E93">
              <w:rPr>
                <w:rFonts w:ascii="Arial" w:eastAsia="Calibri" w:hAnsi="Arial" w:cs="Arial"/>
                <w:color w:val="000000" w:themeColor="text1"/>
              </w:rPr>
              <w:t xml:space="preserve">devise guidance to enable all Providers to collect </w:t>
            </w:r>
            <w:r w:rsidR="000A4B69">
              <w:rPr>
                <w:rFonts w:ascii="Arial" w:eastAsia="Calibri" w:hAnsi="Arial" w:cs="Arial"/>
                <w:color w:val="000000" w:themeColor="text1"/>
              </w:rPr>
              <w:t xml:space="preserve">meaningful </w:t>
            </w:r>
            <w:r w:rsidR="00467E93">
              <w:rPr>
                <w:rFonts w:ascii="Arial" w:eastAsia="Calibri" w:hAnsi="Arial" w:cs="Arial"/>
                <w:color w:val="000000" w:themeColor="text1"/>
              </w:rPr>
              <w:t>feedback from patients</w:t>
            </w:r>
            <w:r w:rsidR="00F9244F">
              <w:rPr>
                <w:rFonts w:ascii="Arial" w:eastAsia="Calibri" w:hAnsi="Arial" w:cs="Arial"/>
                <w:color w:val="000000" w:themeColor="text1"/>
              </w:rPr>
              <w:t>.</w:t>
            </w:r>
          </w:p>
        </w:tc>
        <w:tc>
          <w:tcPr>
            <w:tcW w:w="1910" w:type="dxa"/>
            <w:gridSpan w:val="3"/>
          </w:tcPr>
          <w:p w14:paraId="049051F1" w14:textId="602AE553" w:rsidR="00467E93" w:rsidRDefault="006A34FE" w:rsidP="00522D43">
            <w:pPr>
              <w:tabs>
                <w:tab w:val="left" w:pos="0"/>
                <w:tab w:val="left" w:pos="2551"/>
              </w:tabs>
              <w:ind w:right="176"/>
              <w:rPr>
                <w:rFonts w:ascii="Arial" w:eastAsia="Calibri" w:hAnsi="Arial" w:cs="Arial"/>
                <w:color w:val="000000" w:themeColor="text1"/>
              </w:rPr>
            </w:pPr>
            <w:r>
              <w:rPr>
                <w:rFonts w:ascii="Arial" w:eastAsia="Calibri" w:hAnsi="Arial" w:cs="Arial"/>
                <w:color w:val="000000" w:themeColor="text1"/>
              </w:rPr>
              <w:t>Annual monitoring 2019</w:t>
            </w:r>
            <w:r w:rsidR="007F7E1D">
              <w:rPr>
                <w:rFonts w:ascii="Arial" w:eastAsia="Calibri" w:hAnsi="Arial" w:cs="Arial"/>
                <w:color w:val="000000" w:themeColor="text1"/>
              </w:rPr>
              <w:t>/2020</w:t>
            </w:r>
          </w:p>
        </w:tc>
      </w:tr>
      <w:tr w:rsidR="00F9244F" w:rsidRPr="00E50412" w14:paraId="209BD862" w14:textId="77777777" w:rsidTr="00D21479">
        <w:trPr>
          <w:trHeight w:val="270"/>
        </w:trPr>
        <w:tc>
          <w:tcPr>
            <w:tcW w:w="1054" w:type="dxa"/>
          </w:tcPr>
          <w:p w14:paraId="3DB26EF9" w14:textId="26A481EF" w:rsidR="00F9244F" w:rsidRDefault="00F9244F" w:rsidP="00DA7531">
            <w:pPr>
              <w:tabs>
                <w:tab w:val="left" w:pos="0"/>
                <w:tab w:val="left" w:pos="426"/>
                <w:tab w:val="left" w:pos="567"/>
              </w:tabs>
              <w:ind w:right="-144"/>
              <w:rPr>
                <w:rFonts w:ascii="Arial" w:eastAsia="Calibri" w:hAnsi="Arial" w:cs="Arial"/>
                <w:b/>
                <w:color w:val="000000" w:themeColor="text1"/>
              </w:rPr>
            </w:pPr>
            <w:r>
              <w:rPr>
                <w:rFonts w:ascii="Arial" w:eastAsia="Calibri" w:hAnsi="Arial" w:cs="Arial"/>
                <w:b/>
                <w:color w:val="000000" w:themeColor="text1"/>
              </w:rPr>
              <w:t>11</w:t>
            </w:r>
            <w:r w:rsidR="004A083C">
              <w:rPr>
                <w:rFonts w:ascii="Arial" w:eastAsia="Calibri" w:hAnsi="Arial" w:cs="Arial"/>
                <w:b/>
                <w:color w:val="000000" w:themeColor="text1"/>
              </w:rPr>
              <w:t>,12</w:t>
            </w:r>
          </w:p>
        </w:tc>
        <w:tc>
          <w:tcPr>
            <w:tcW w:w="6500" w:type="dxa"/>
            <w:gridSpan w:val="2"/>
          </w:tcPr>
          <w:p w14:paraId="01580FF7" w14:textId="00AA853F" w:rsidR="00F9244F" w:rsidRDefault="006972A8" w:rsidP="008F15C8">
            <w:pPr>
              <w:tabs>
                <w:tab w:val="left" w:pos="0"/>
                <w:tab w:val="left" w:pos="6348"/>
              </w:tabs>
              <w:rPr>
                <w:rFonts w:ascii="Arial" w:eastAsia="Calibri" w:hAnsi="Arial" w:cs="Arial"/>
                <w:color w:val="000000" w:themeColor="text1"/>
              </w:rPr>
            </w:pPr>
            <w:r>
              <w:rPr>
                <w:rFonts w:ascii="Arial" w:eastAsia="Calibri" w:hAnsi="Arial" w:cs="Arial"/>
                <w:color w:val="000000" w:themeColor="text1"/>
              </w:rPr>
              <w:t xml:space="preserve">NEBDN must devise formal processes to enable relevant patient feedback to play a role in </w:t>
            </w:r>
            <w:r w:rsidR="006A34FE">
              <w:rPr>
                <w:rFonts w:ascii="Arial" w:eastAsia="Calibri" w:hAnsi="Arial" w:cs="Arial"/>
                <w:color w:val="000000" w:themeColor="text1"/>
              </w:rPr>
              <w:t>the development of the programme.</w:t>
            </w:r>
          </w:p>
        </w:tc>
        <w:tc>
          <w:tcPr>
            <w:tcW w:w="1910" w:type="dxa"/>
            <w:gridSpan w:val="3"/>
          </w:tcPr>
          <w:p w14:paraId="2A69317A" w14:textId="7792C24C" w:rsidR="00F9244F" w:rsidRDefault="007F7E1D" w:rsidP="00522D43">
            <w:pPr>
              <w:tabs>
                <w:tab w:val="left" w:pos="0"/>
                <w:tab w:val="left" w:pos="2551"/>
              </w:tabs>
              <w:ind w:right="176"/>
              <w:rPr>
                <w:rFonts w:ascii="Arial" w:eastAsia="Calibri" w:hAnsi="Arial" w:cs="Arial"/>
                <w:color w:val="000000" w:themeColor="text1"/>
              </w:rPr>
            </w:pPr>
            <w:r>
              <w:rPr>
                <w:rFonts w:ascii="Arial" w:eastAsia="Calibri" w:hAnsi="Arial" w:cs="Arial"/>
                <w:color w:val="000000" w:themeColor="text1"/>
              </w:rPr>
              <w:t>Annual monitoring 2019/2020</w:t>
            </w:r>
          </w:p>
        </w:tc>
      </w:tr>
      <w:tr w:rsidR="004A083C" w:rsidRPr="00E50412" w14:paraId="17BA5ACE" w14:textId="77777777" w:rsidTr="00D21479">
        <w:trPr>
          <w:trHeight w:val="270"/>
        </w:trPr>
        <w:tc>
          <w:tcPr>
            <w:tcW w:w="1054" w:type="dxa"/>
          </w:tcPr>
          <w:p w14:paraId="1FE42F4C" w14:textId="51D259D3" w:rsidR="004A083C" w:rsidRDefault="004A083C" w:rsidP="00DA7531">
            <w:pPr>
              <w:tabs>
                <w:tab w:val="left" w:pos="0"/>
                <w:tab w:val="left" w:pos="426"/>
                <w:tab w:val="left" w:pos="567"/>
              </w:tabs>
              <w:ind w:right="-144"/>
              <w:rPr>
                <w:rFonts w:ascii="Arial" w:eastAsia="Calibri" w:hAnsi="Arial" w:cs="Arial"/>
                <w:b/>
                <w:color w:val="000000" w:themeColor="text1"/>
              </w:rPr>
            </w:pPr>
            <w:r>
              <w:rPr>
                <w:rFonts w:ascii="Arial" w:eastAsia="Calibri" w:hAnsi="Arial" w:cs="Arial"/>
                <w:b/>
                <w:color w:val="000000" w:themeColor="text1"/>
              </w:rPr>
              <w:lastRenderedPageBreak/>
              <w:t>12</w:t>
            </w:r>
          </w:p>
        </w:tc>
        <w:tc>
          <w:tcPr>
            <w:tcW w:w="6500" w:type="dxa"/>
            <w:gridSpan w:val="2"/>
          </w:tcPr>
          <w:p w14:paraId="0FF729A4" w14:textId="5D461EBA" w:rsidR="004A083C" w:rsidRDefault="004A083C" w:rsidP="008F15C8">
            <w:pPr>
              <w:tabs>
                <w:tab w:val="left" w:pos="0"/>
                <w:tab w:val="left" w:pos="6348"/>
              </w:tabs>
              <w:rPr>
                <w:rFonts w:ascii="Arial" w:eastAsia="Calibri" w:hAnsi="Arial" w:cs="Arial"/>
                <w:color w:val="000000" w:themeColor="text1"/>
              </w:rPr>
            </w:pPr>
            <w:r>
              <w:rPr>
                <w:rFonts w:ascii="Arial" w:eastAsia="Calibri" w:hAnsi="Arial" w:cs="Arial"/>
                <w:color w:val="000000" w:themeColor="text1"/>
              </w:rPr>
              <w:t>NEBDN must devise</w:t>
            </w:r>
            <w:r w:rsidR="0099146B">
              <w:rPr>
                <w:rFonts w:ascii="Arial" w:eastAsia="Calibri" w:hAnsi="Arial" w:cs="Arial"/>
                <w:color w:val="000000" w:themeColor="text1"/>
              </w:rPr>
              <w:t xml:space="preserve"> formal processes to enable students to provide feedback on the programme.</w:t>
            </w:r>
          </w:p>
        </w:tc>
        <w:tc>
          <w:tcPr>
            <w:tcW w:w="1910" w:type="dxa"/>
            <w:gridSpan w:val="3"/>
          </w:tcPr>
          <w:p w14:paraId="18052071" w14:textId="210E17D9" w:rsidR="004A083C" w:rsidRDefault="0099146B" w:rsidP="00522D43">
            <w:pPr>
              <w:tabs>
                <w:tab w:val="left" w:pos="0"/>
                <w:tab w:val="left" w:pos="2551"/>
              </w:tabs>
              <w:ind w:right="176"/>
              <w:rPr>
                <w:rFonts w:ascii="Arial" w:eastAsia="Calibri" w:hAnsi="Arial" w:cs="Arial"/>
                <w:color w:val="000000" w:themeColor="text1"/>
              </w:rPr>
            </w:pPr>
            <w:r>
              <w:rPr>
                <w:rFonts w:ascii="Arial" w:eastAsia="Calibri" w:hAnsi="Arial" w:cs="Arial"/>
                <w:color w:val="000000" w:themeColor="text1"/>
              </w:rPr>
              <w:t>Annual monitoring 2019/2020</w:t>
            </w:r>
          </w:p>
        </w:tc>
      </w:tr>
      <w:tr w:rsidR="00CD11A3" w:rsidRPr="00E50412" w14:paraId="47FE952E" w14:textId="77777777" w:rsidTr="00D21479">
        <w:trPr>
          <w:trHeight w:val="270"/>
        </w:trPr>
        <w:tc>
          <w:tcPr>
            <w:tcW w:w="1054" w:type="dxa"/>
          </w:tcPr>
          <w:p w14:paraId="151A606B" w14:textId="045D81CC" w:rsidR="00CD11A3" w:rsidRDefault="00CD11A3" w:rsidP="00DA7531">
            <w:pPr>
              <w:tabs>
                <w:tab w:val="left" w:pos="0"/>
                <w:tab w:val="left" w:pos="426"/>
                <w:tab w:val="left" w:pos="567"/>
              </w:tabs>
              <w:ind w:right="-144"/>
              <w:rPr>
                <w:rFonts w:ascii="Arial" w:eastAsia="Calibri" w:hAnsi="Arial" w:cs="Arial"/>
                <w:b/>
                <w:color w:val="000000" w:themeColor="text1"/>
              </w:rPr>
            </w:pPr>
            <w:r>
              <w:rPr>
                <w:rFonts w:ascii="Arial" w:eastAsia="Calibri" w:hAnsi="Arial" w:cs="Arial"/>
                <w:b/>
                <w:color w:val="000000" w:themeColor="text1"/>
              </w:rPr>
              <w:t>12</w:t>
            </w:r>
          </w:p>
        </w:tc>
        <w:tc>
          <w:tcPr>
            <w:tcW w:w="6500" w:type="dxa"/>
            <w:gridSpan w:val="2"/>
          </w:tcPr>
          <w:p w14:paraId="2FF1A4F7" w14:textId="3B3D8F7C" w:rsidR="00CD11A3" w:rsidRDefault="00CD11A3" w:rsidP="008F15C8">
            <w:pPr>
              <w:tabs>
                <w:tab w:val="left" w:pos="0"/>
                <w:tab w:val="left" w:pos="6348"/>
              </w:tabs>
              <w:rPr>
                <w:rFonts w:ascii="Arial" w:eastAsia="Calibri" w:hAnsi="Arial" w:cs="Arial"/>
                <w:color w:val="000000" w:themeColor="text1"/>
              </w:rPr>
            </w:pPr>
            <w:r>
              <w:rPr>
                <w:rFonts w:ascii="Arial" w:eastAsia="Calibri" w:hAnsi="Arial" w:cs="Arial"/>
                <w:color w:val="000000" w:themeColor="text1"/>
              </w:rPr>
              <w:t xml:space="preserve">NEBDN must devise </w:t>
            </w:r>
            <w:r w:rsidR="00583BC6">
              <w:rPr>
                <w:rFonts w:ascii="Arial" w:eastAsia="Calibri" w:hAnsi="Arial" w:cs="Arial"/>
                <w:color w:val="000000" w:themeColor="text1"/>
              </w:rPr>
              <w:t>formal processes to enable relevant student feedback to play a role in the development of the programme.</w:t>
            </w:r>
          </w:p>
        </w:tc>
        <w:tc>
          <w:tcPr>
            <w:tcW w:w="1910" w:type="dxa"/>
            <w:gridSpan w:val="3"/>
          </w:tcPr>
          <w:p w14:paraId="64526521" w14:textId="45ECA7B5" w:rsidR="00CD11A3" w:rsidRDefault="0099146B" w:rsidP="00522D43">
            <w:pPr>
              <w:tabs>
                <w:tab w:val="left" w:pos="0"/>
                <w:tab w:val="left" w:pos="2551"/>
              </w:tabs>
              <w:ind w:right="176"/>
              <w:rPr>
                <w:rFonts w:ascii="Arial" w:eastAsia="Calibri" w:hAnsi="Arial" w:cs="Arial"/>
                <w:color w:val="000000" w:themeColor="text1"/>
              </w:rPr>
            </w:pPr>
            <w:r>
              <w:rPr>
                <w:rFonts w:ascii="Arial" w:eastAsia="Calibri" w:hAnsi="Arial" w:cs="Arial"/>
                <w:color w:val="000000" w:themeColor="text1"/>
              </w:rPr>
              <w:t>Annual monitoring 2019/2020</w:t>
            </w:r>
          </w:p>
        </w:tc>
      </w:tr>
    </w:tbl>
    <w:p w14:paraId="4F9C9A01" w14:textId="77777777" w:rsidR="00DA46A2" w:rsidRDefault="00DA46A2" w:rsidP="003723A0">
      <w:pPr>
        <w:spacing w:after="0" w:line="240" w:lineRule="auto"/>
        <w:rPr>
          <w:rFonts w:ascii="Arial" w:hAnsi="Arial" w:cs="Arial"/>
        </w:rPr>
      </w:pPr>
    </w:p>
    <w:p w14:paraId="45CCEAA3" w14:textId="77777777" w:rsidR="00563006" w:rsidRPr="00E50412" w:rsidRDefault="00DA46A2" w:rsidP="00A335C0">
      <w:pPr>
        <w:rPr>
          <w:rFonts w:ascii="Arial" w:hAnsi="Arial" w:cs="Arial"/>
        </w:rPr>
      </w:pPr>
      <w:r>
        <w:rPr>
          <w:rFonts w:ascii="Arial" w:hAnsi="Arial" w:cs="Arial"/>
        </w:rPr>
        <w:br w:type="page"/>
      </w:r>
    </w:p>
    <w:tbl>
      <w:tblPr>
        <w:tblStyle w:val="TableGrid"/>
        <w:tblW w:w="9464" w:type="dxa"/>
        <w:tblLook w:val="04A0" w:firstRow="1" w:lastRow="0" w:firstColumn="1" w:lastColumn="0" w:noHBand="0" w:noVBand="1"/>
      </w:tblPr>
      <w:tblGrid>
        <w:gridCol w:w="1555"/>
        <w:gridCol w:w="5481"/>
        <w:gridCol w:w="514"/>
        <w:gridCol w:w="196"/>
        <w:gridCol w:w="828"/>
        <w:gridCol w:w="890"/>
      </w:tblGrid>
      <w:tr w:rsidR="00DF1FA2" w:rsidRPr="00E50412" w14:paraId="5297EE92" w14:textId="77777777" w:rsidTr="009D369E">
        <w:tc>
          <w:tcPr>
            <w:tcW w:w="9464" w:type="dxa"/>
            <w:gridSpan w:val="6"/>
            <w:shd w:val="clear" w:color="auto" w:fill="365F91" w:themeFill="accent1" w:themeFillShade="BF"/>
          </w:tcPr>
          <w:p w14:paraId="61524AA0" w14:textId="77777777" w:rsidR="00DF1FA2" w:rsidRPr="00E50412" w:rsidRDefault="00DF1FA2" w:rsidP="009D369E">
            <w:pPr>
              <w:rPr>
                <w:rFonts w:ascii="Arial" w:hAnsi="Arial" w:cs="Arial"/>
                <w:b/>
                <w:color w:val="FFFFFF" w:themeColor="background1"/>
              </w:rPr>
            </w:pPr>
            <w:r w:rsidRPr="00E50412">
              <w:rPr>
                <w:rFonts w:ascii="Arial" w:hAnsi="Arial" w:cs="Arial"/>
                <w:b/>
                <w:color w:val="FFFFFF" w:themeColor="background1"/>
              </w:rPr>
              <w:lastRenderedPageBreak/>
              <w:t>Standard 3–  Student assessment</w:t>
            </w:r>
          </w:p>
          <w:p w14:paraId="2D05CD0B" w14:textId="77777777" w:rsidR="00DF1FA2" w:rsidRPr="00E50412" w:rsidRDefault="009D369E" w:rsidP="009D369E">
            <w:pPr>
              <w:rPr>
                <w:rFonts w:ascii="Arial" w:hAnsi="Arial" w:cs="Arial"/>
                <w:b/>
                <w:color w:val="FFFFFF" w:themeColor="background1"/>
              </w:rPr>
            </w:pPr>
            <w:r w:rsidRPr="00E50412">
              <w:rPr>
                <w:rFonts w:ascii="Arial" w:eastAsia="Calibri" w:hAnsi="Arial" w:cs="Arial"/>
                <w:b/>
                <w:color w:val="FFFFFF" w:themeColor="background1"/>
              </w:rPr>
              <w:t>Assessment must be reliable and valid. The choice of assessment method must be appropriate to demonstrate achievement of the GDC learning outcomes. Assessors must be fit to perform the assessment task</w:t>
            </w:r>
            <w:r w:rsidR="00723CAB">
              <w:rPr>
                <w:rFonts w:ascii="Arial" w:eastAsia="Calibri" w:hAnsi="Arial" w:cs="Arial"/>
                <w:b/>
                <w:color w:val="FFFFFF" w:themeColor="background1"/>
              </w:rPr>
              <w:t>.</w:t>
            </w:r>
          </w:p>
        </w:tc>
      </w:tr>
      <w:tr w:rsidR="00DF1FA2" w:rsidRPr="00E50412" w14:paraId="2784ACF1" w14:textId="77777777" w:rsidTr="00FC39E8">
        <w:tc>
          <w:tcPr>
            <w:tcW w:w="7036" w:type="dxa"/>
            <w:gridSpan w:val="2"/>
          </w:tcPr>
          <w:p w14:paraId="29A82D22" w14:textId="77777777" w:rsidR="00DF1FA2" w:rsidRPr="007D1E4E" w:rsidRDefault="00DF1FA2" w:rsidP="009D369E">
            <w:pPr>
              <w:rPr>
                <w:rFonts w:ascii="Arial" w:hAnsi="Arial" w:cs="Arial"/>
                <w:b/>
              </w:rPr>
            </w:pPr>
            <w:r w:rsidRPr="007D1E4E">
              <w:rPr>
                <w:rFonts w:ascii="Arial" w:hAnsi="Arial" w:cs="Arial"/>
                <w:b/>
              </w:rPr>
              <w:t>Requirements</w:t>
            </w:r>
          </w:p>
        </w:tc>
        <w:tc>
          <w:tcPr>
            <w:tcW w:w="710" w:type="dxa"/>
            <w:gridSpan w:val="2"/>
          </w:tcPr>
          <w:p w14:paraId="33D83FE1" w14:textId="77777777" w:rsidR="00DF1FA2" w:rsidRPr="00E50412" w:rsidRDefault="00DF1FA2" w:rsidP="009D369E">
            <w:pPr>
              <w:rPr>
                <w:rFonts w:ascii="Arial" w:hAnsi="Arial" w:cs="Arial"/>
                <w:b/>
              </w:rPr>
            </w:pPr>
            <w:r w:rsidRPr="00E50412">
              <w:rPr>
                <w:rFonts w:ascii="Arial" w:hAnsi="Arial" w:cs="Arial"/>
                <w:b/>
              </w:rPr>
              <w:t>Met</w:t>
            </w:r>
          </w:p>
        </w:tc>
        <w:tc>
          <w:tcPr>
            <w:tcW w:w="828" w:type="dxa"/>
          </w:tcPr>
          <w:p w14:paraId="0A175C01" w14:textId="77777777" w:rsidR="00DF1FA2" w:rsidRPr="00E50412" w:rsidRDefault="00986C8E" w:rsidP="009D369E">
            <w:pPr>
              <w:rPr>
                <w:rFonts w:ascii="Arial" w:hAnsi="Arial" w:cs="Arial"/>
                <w:b/>
              </w:rPr>
            </w:pPr>
            <w:r w:rsidRPr="00E50412">
              <w:rPr>
                <w:rFonts w:ascii="Arial" w:hAnsi="Arial" w:cs="Arial"/>
                <w:b/>
              </w:rPr>
              <w:t>Part</w:t>
            </w:r>
            <w:r w:rsidR="00650738">
              <w:rPr>
                <w:rFonts w:ascii="Arial" w:hAnsi="Arial" w:cs="Arial"/>
                <w:b/>
              </w:rPr>
              <w:t>ly</w:t>
            </w:r>
            <w:r w:rsidR="00DF1FA2" w:rsidRPr="00E50412">
              <w:rPr>
                <w:rFonts w:ascii="Arial" w:hAnsi="Arial" w:cs="Arial"/>
                <w:b/>
              </w:rPr>
              <w:t xml:space="preserve"> met</w:t>
            </w:r>
          </w:p>
        </w:tc>
        <w:tc>
          <w:tcPr>
            <w:tcW w:w="890" w:type="dxa"/>
          </w:tcPr>
          <w:p w14:paraId="3D314DDB" w14:textId="77777777" w:rsidR="00DF1FA2" w:rsidRPr="00E50412" w:rsidRDefault="00DF1FA2" w:rsidP="009D369E">
            <w:pPr>
              <w:rPr>
                <w:rFonts w:ascii="Arial" w:hAnsi="Arial" w:cs="Arial"/>
                <w:b/>
              </w:rPr>
            </w:pPr>
            <w:r w:rsidRPr="00E50412">
              <w:rPr>
                <w:rFonts w:ascii="Arial" w:hAnsi="Arial" w:cs="Arial"/>
                <w:b/>
              </w:rPr>
              <w:t>Not met</w:t>
            </w:r>
          </w:p>
        </w:tc>
      </w:tr>
      <w:tr w:rsidR="00DF1FA2" w:rsidRPr="00E50412" w14:paraId="192B085E" w14:textId="77777777" w:rsidTr="009D369E">
        <w:tc>
          <w:tcPr>
            <w:tcW w:w="9464" w:type="dxa"/>
            <w:gridSpan w:val="6"/>
          </w:tcPr>
          <w:p w14:paraId="27EB5FFC" w14:textId="77777777" w:rsidR="007428C4" w:rsidRPr="00642FAD" w:rsidRDefault="0072123E" w:rsidP="006A181E">
            <w:pPr>
              <w:pStyle w:val="ListParagraph"/>
              <w:numPr>
                <w:ilvl w:val="0"/>
                <w:numId w:val="2"/>
              </w:numPr>
              <w:tabs>
                <w:tab w:val="left" w:pos="356"/>
              </w:tabs>
              <w:ind w:right="2869"/>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83328" behindDoc="0" locked="0" layoutInCell="1" allowOverlap="1" wp14:anchorId="50A3852F" wp14:editId="2C392DAC">
                      <wp:simplePos x="0" y="0"/>
                      <wp:positionH relativeFrom="column">
                        <wp:posOffset>4491990</wp:posOffset>
                      </wp:positionH>
                      <wp:positionV relativeFrom="paragraph">
                        <wp:posOffset>142240</wp:posOffset>
                      </wp:positionV>
                      <wp:extent cx="1200150" cy="295275"/>
                      <wp:effectExtent l="0" t="0" r="19050" b="28575"/>
                      <wp:wrapNone/>
                      <wp:docPr id="316"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317"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3320D866" w14:textId="77777777" w:rsidR="004D207A" w:rsidRDefault="004D207A" w:rsidP="005D09AE"/>
                                </w:txbxContent>
                              </wps:txbx>
                              <wps:bodyPr rot="0" vert="horz" wrap="square" lIns="91440" tIns="45720" rIns="91440" bIns="45720" anchor="t" anchorCtr="0">
                                <a:noAutofit/>
                              </wps:bodyPr>
                            </wps:wsp>
                            <wps:wsp>
                              <wps:cNvPr id="318"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2DDA6B48" w14:textId="77777777" w:rsidR="004D207A" w:rsidRDefault="004D207A" w:rsidP="002D0786">
                                    <w:r>
                                      <w:sym w:font="Wingdings" w:char="F0FC"/>
                                    </w:r>
                                  </w:p>
                                  <w:p w14:paraId="2ADDD596" w14:textId="77777777" w:rsidR="004D207A" w:rsidRDefault="004D207A" w:rsidP="00CE4291"/>
                                  <w:p w14:paraId="1B579557" w14:textId="77777777" w:rsidR="004D207A" w:rsidDel="00F247FD" w:rsidRDefault="004D207A" w:rsidP="00813B63"/>
                                  <w:p w14:paraId="0A08E6C7" w14:textId="77777777" w:rsidR="004D207A" w:rsidRDefault="004D207A" w:rsidP="00A71560"/>
                                  <w:p w14:paraId="128A0E4D" w14:textId="77777777" w:rsidR="004D207A" w:rsidRDefault="004D207A" w:rsidP="005D09AE"/>
                                </w:txbxContent>
                              </wps:txbx>
                              <wps:bodyPr rot="0" vert="horz" wrap="square" lIns="91440" tIns="45720" rIns="91440" bIns="45720" anchor="t" anchorCtr="0">
                                <a:noAutofit/>
                              </wps:bodyPr>
                            </wps:wsp>
                            <wps:wsp>
                              <wps:cNvPr id="319"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7BBD5187" w14:textId="77777777" w:rsidR="004D207A" w:rsidRDefault="004D207A" w:rsidP="005D09AE"/>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0A3852F" id="Group 316" o:spid="_x0000_s1072" style="position:absolute;left:0;text-align:left;margin-left:353.7pt;margin-top:11.2pt;width:94.5pt;height:23.25pt;z-index:251683328"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">
                      <v:shape id="_x0000_s1073"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">
                        <v:textbox>
                          <w:txbxContent>
                            <w:p w14:paraId="3320D866" w14:textId="77777777" w:rsidR="004D207A" w:rsidRDefault="004D207A" w:rsidP="005D09AE"/>
                          </w:txbxContent>
                        </v:textbox>
                      </v:shape>
                      <v:shape id="_x0000_s1074"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">
                        <v:textbox>
                          <w:txbxContent>
                            <w:p w14:paraId="2DDA6B48" w14:textId="77777777" w:rsidR="004D207A" w:rsidRDefault="004D207A" w:rsidP="002D0786">
                              <w:r>
                                <w:sym w:font="Wingdings" w:char="F0FC"/>
                              </w:r>
                            </w:p>
                            <w:p w14:paraId="2ADDD596" w14:textId="77777777" w:rsidR="004D207A" w:rsidRDefault="004D207A" w:rsidP="00CE4291"/>
                            <w:p w14:paraId="1B579557" w14:textId="77777777" w:rsidR="004D207A" w:rsidDel="00F247FD" w:rsidRDefault="004D207A" w:rsidP="00813B63"/>
                            <w:p w14:paraId="0A08E6C7" w14:textId="77777777" w:rsidR="004D207A" w:rsidRDefault="004D207A" w:rsidP="00A71560"/>
                            <w:p w14:paraId="128A0E4D" w14:textId="77777777" w:rsidR="004D207A" w:rsidRDefault="004D207A" w:rsidP="005D09AE"/>
                          </w:txbxContent>
                        </v:textbox>
                      </v:shape>
                      <v:shape id="_x0000_s1075"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">
                        <v:textbox>
                          <w:txbxContent>
                            <w:p w14:paraId="7BBD5187" w14:textId="77777777" w:rsidR="004D207A" w:rsidRDefault="004D207A" w:rsidP="005D09AE"/>
                          </w:txbxContent>
                        </v:textbox>
                      </v:shape>
                    </v:group>
                  </w:pict>
                </mc:Fallback>
              </mc:AlternateContent>
            </w:r>
            <w:r w:rsidR="005D09AE" w:rsidRPr="00642FAD">
              <w:rPr>
                <w:rFonts w:ascii="Arial" w:eastAsia="Calibri" w:hAnsi="Arial" w:cs="Arial"/>
                <w:color w:val="000000" w:themeColor="text1"/>
              </w:rPr>
              <w:t xml:space="preserve">To award the qualification, providers must be assured that students have demonstrated </w:t>
            </w:r>
            <w:r w:rsidR="005D09AE" w:rsidRPr="00642FAD">
              <w:rPr>
                <w:rFonts w:ascii="Arial" w:hAnsi="Arial" w:cs="Arial"/>
              </w:rPr>
              <w:t>attainment across the ful</w:t>
            </w:r>
            <w:r w:rsidR="00F86028">
              <w:rPr>
                <w:rFonts w:ascii="Arial" w:hAnsi="Arial" w:cs="Arial"/>
              </w:rPr>
              <w:t>l range of learning outcomes, and that they are fit to practise at the level of a safe beginner. Evidence must be provided that demonstrates this</w:t>
            </w:r>
            <w:r w:rsidR="005D09AE" w:rsidRPr="00642FAD">
              <w:rPr>
                <w:rFonts w:ascii="Arial" w:hAnsi="Arial" w:cs="Arial"/>
              </w:rPr>
              <w:t xml:space="preserve"> ass</w:t>
            </w:r>
            <w:r w:rsidR="00F86028">
              <w:rPr>
                <w:rFonts w:ascii="Arial" w:hAnsi="Arial" w:cs="Arial"/>
              </w:rPr>
              <w:t xml:space="preserve">urance, which should be supported by </w:t>
            </w:r>
            <w:r w:rsidR="005D09AE" w:rsidRPr="00642FAD">
              <w:rPr>
                <w:rFonts w:ascii="Arial" w:hAnsi="Arial" w:cs="Arial"/>
              </w:rPr>
              <w:t xml:space="preserve">a coherent approach </w:t>
            </w:r>
            <w:r w:rsidR="00F86028">
              <w:rPr>
                <w:rFonts w:ascii="Arial" w:hAnsi="Arial" w:cs="Arial"/>
              </w:rPr>
              <w:t xml:space="preserve">to </w:t>
            </w:r>
            <w:r w:rsidR="005D09AE" w:rsidRPr="00642FAD">
              <w:rPr>
                <w:rFonts w:ascii="Arial" w:hAnsi="Arial" w:cs="Arial"/>
              </w:rPr>
              <w:t>the principles of assessment referred to in these standards.</w:t>
            </w:r>
          </w:p>
          <w:p w14:paraId="0BCE1680" w14:textId="77777777" w:rsidR="00EC6950" w:rsidRPr="00642FAD" w:rsidRDefault="00EC6950" w:rsidP="00B90C3D">
            <w:pPr>
              <w:tabs>
                <w:tab w:val="left" w:pos="720"/>
              </w:tabs>
              <w:ind w:right="2869"/>
              <w:rPr>
                <w:rFonts w:ascii="Arial" w:eastAsia="Calibri" w:hAnsi="Arial" w:cs="Arial"/>
                <w:color w:val="000000" w:themeColor="text1"/>
              </w:rPr>
            </w:pPr>
          </w:p>
          <w:p w14:paraId="7C41D8B4" w14:textId="77777777" w:rsidR="007428C4" w:rsidRPr="00642FAD" w:rsidRDefault="0072123E" w:rsidP="006A181E">
            <w:pPr>
              <w:numPr>
                <w:ilvl w:val="0"/>
                <w:numId w:val="2"/>
              </w:numPr>
              <w:tabs>
                <w:tab w:val="left" w:pos="720"/>
              </w:tabs>
              <w:ind w:right="2869"/>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66944" behindDoc="0" locked="0" layoutInCell="1" allowOverlap="1" wp14:anchorId="2899F1E8" wp14:editId="34E223A1">
                      <wp:simplePos x="0" y="0"/>
                      <wp:positionH relativeFrom="column">
                        <wp:posOffset>4526280</wp:posOffset>
                      </wp:positionH>
                      <wp:positionV relativeFrom="paragraph">
                        <wp:posOffset>13335</wp:posOffset>
                      </wp:positionV>
                      <wp:extent cx="1200150" cy="295275"/>
                      <wp:effectExtent l="0" t="0" r="19050" b="28575"/>
                      <wp:wrapNone/>
                      <wp:docPr id="6"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295275"/>
                                <a:chOff x="0" y="0"/>
                                <a:chExt cx="12001" cy="2952"/>
                              </a:xfrm>
                            </wpg:grpSpPr>
                            <wps:wsp>
                              <wps:cNvPr id="7" name="Text Box 65"/>
                              <wps:cNvSpPr txBox="1">
                                <a:spLocks noChangeArrowheads="1"/>
                              </wps:cNvSpPr>
                              <wps:spPr bwMode="auto">
                                <a:xfrm>
                                  <a:off x="0" y="0"/>
                                  <a:ext cx="2952" cy="2952"/>
                                </a:xfrm>
                                <a:prstGeom prst="rect">
                                  <a:avLst/>
                                </a:prstGeom>
                                <a:solidFill>
                                  <a:srgbClr val="FFFFFF"/>
                                </a:solidFill>
                                <a:ln w="9525">
                                  <a:solidFill>
                                    <a:srgbClr val="000000"/>
                                  </a:solidFill>
                                  <a:miter lim="800000"/>
                                  <a:headEnd/>
                                  <a:tailEnd/>
                                </a:ln>
                              </wps:spPr>
                              <wps:txbx>
                                <w:txbxContent>
                                  <w:p w14:paraId="732A7388" w14:textId="77777777" w:rsidR="004D207A" w:rsidRDefault="004D207A" w:rsidP="00E06DFA">
                                    <w:r>
                                      <w:sym w:font="Wingdings" w:char="F0FC"/>
                                    </w:r>
                                  </w:p>
                                  <w:p w14:paraId="40454BAB" w14:textId="77777777" w:rsidR="004D207A" w:rsidRDefault="004D207A" w:rsidP="007428C4"/>
                                </w:txbxContent>
                              </wps:txbx>
                              <wps:bodyPr rot="0" vert="horz" wrap="square" lIns="91440" tIns="45720" rIns="91440" bIns="45720" anchor="t" anchorCtr="0" upright="1">
                                <a:noAutofit/>
                              </wps:bodyPr>
                            </wps:wsp>
                            <wps:wsp>
                              <wps:cNvPr id="8" name="Text Box 66"/>
                              <wps:cNvSpPr txBox="1">
                                <a:spLocks noChangeArrowheads="1"/>
                              </wps:cNvSpPr>
                              <wps:spPr bwMode="auto">
                                <a:xfrm>
                                  <a:off x="4762" y="0"/>
                                  <a:ext cx="2953" cy="2952"/>
                                </a:xfrm>
                                <a:prstGeom prst="rect">
                                  <a:avLst/>
                                </a:prstGeom>
                                <a:solidFill>
                                  <a:srgbClr val="FFFFFF"/>
                                </a:solidFill>
                                <a:ln w="9525">
                                  <a:solidFill>
                                    <a:srgbClr val="000000"/>
                                  </a:solidFill>
                                  <a:miter lim="800000"/>
                                  <a:headEnd/>
                                  <a:tailEnd/>
                                </a:ln>
                              </wps:spPr>
                              <wps:txbx>
                                <w:txbxContent>
                                  <w:p w14:paraId="4213A519" w14:textId="77777777" w:rsidR="004D207A" w:rsidRDefault="004D207A" w:rsidP="00AF47D4"/>
                                  <w:p w14:paraId="06B19863" w14:textId="77777777" w:rsidR="004D207A" w:rsidDel="00F247FD" w:rsidRDefault="004D207A" w:rsidP="00B956DB"/>
                                  <w:p w14:paraId="662FBB72" w14:textId="77777777" w:rsidR="004D207A" w:rsidRDefault="004D207A" w:rsidP="00A71560"/>
                                  <w:p w14:paraId="5036E811" w14:textId="77777777" w:rsidR="004D207A" w:rsidRDefault="004D207A" w:rsidP="007428C4"/>
                                </w:txbxContent>
                              </wps:txbx>
                              <wps:bodyPr rot="0" vert="horz" wrap="square" lIns="91440" tIns="45720" rIns="91440" bIns="45720" anchor="t" anchorCtr="0" upright="1">
                                <a:noAutofit/>
                              </wps:bodyPr>
                            </wps:wsp>
                            <wps:wsp>
                              <wps:cNvPr id="9" name="Text Box 67"/>
                              <wps:cNvSpPr txBox="1">
                                <a:spLocks noChangeArrowheads="1"/>
                              </wps:cNvSpPr>
                              <wps:spPr bwMode="auto">
                                <a:xfrm>
                                  <a:off x="9048" y="0"/>
                                  <a:ext cx="2953" cy="2952"/>
                                </a:xfrm>
                                <a:prstGeom prst="rect">
                                  <a:avLst/>
                                </a:prstGeom>
                                <a:solidFill>
                                  <a:srgbClr val="FFFFFF"/>
                                </a:solidFill>
                                <a:ln w="9525">
                                  <a:solidFill>
                                    <a:srgbClr val="000000"/>
                                  </a:solidFill>
                                  <a:miter lim="800000"/>
                                  <a:headEnd/>
                                  <a:tailEnd/>
                                </a:ln>
                              </wps:spPr>
                              <wps:txbx>
                                <w:txbxContent>
                                  <w:p w14:paraId="58863A96" w14:textId="77777777" w:rsidR="004D207A" w:rsidRDefault="004D207A" w:rsidP="007428C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99F1E8" id="Group 376" o:spid="_x0000_s1076" style="position:absolute;left:0;text-align:left;margin-left:356.4pt;margin-top:1.05pt;width:94.5pt;height:23.25pt;z-index:251666944"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">
                      <v:shape id="Text Box 65" o:spid="_x0000_s1077"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14:paraId="732A7388" w14:textId="77777777" w:rsidR="004D207A" w:rsidRDefault="004D207A" w:rsidP="00E06DFA">
                              <w:r>
                                <w:sym w:font="Wingdings" w:char="F0FC"/>
                              </w:r>
                            </w:p>
                            <w:p w14:paraId="40454BAB" w14:textId="77777777" w:rsidR="004D207A" w:rsidRDefault="004D207A" w:rsidP="007428C4"/>
                          </w:txbxContent>
                        </v:textbox>
                      </v:shape>
                      <v:shape id="Text Box 66" o:spid="_x0000_s1078"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4213A519" w14:textId="77777777" w:rsidR="004D207A" w:rsidRDefault="004D207A" w:rsidP="00AF47D4"/>
                            <w:p w14:paraId="06B19863" w14:textId="77777777" w:rsidR="004D207A" w:rsidDel="00F247FD" w:rsidRDefault="004D207A" w:rsidP="00B956DB"/>
                            <w:p w14:paraId="662FBB72" w14:textId="77777777" w:rsidR="004D207A" w:rsidRDefault="004D207A" w:rsidP="00A71560"/>
                            <w:p w14:paraId="5036E811" w14:textId="77777777" w:rsidR="004D207A" w:rsidRDefault="004D207A" w:rsidP="007428C4"/>
                          </w:txbxContent>
                        </v:textbox>
                      </v:shape>
                      <v:shape id="Text Box 67" o:spid="_x0000_s1079"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58863A96" w14:textId="77777777" w:rsidR="004D207A" w:rsidRDefault="004D207A" w:rsidP="007428C4"/>
                          </w:txbxContent>
                        </v:textbox>
                      </v:shape>
                    </v:group>
                  </w:pict>
                </mc:Fallback>
              </mc:AlternateContent>
            </w:r>
            <w:r w:rsidR="00F86028">
              <w:rPr>
                <w:rFonts w:ascii="Arial" w:eastAsia="Calibri" w:hAnsi="Arial" w:cs="Arial"/>
                <w:color w:val="000000" w:themeColor="text1"/>
              </w:rPr>
              <w:t xml:space="preserve">The provider must </w:t>
            </w:r>
            <w:r w:rsidR="007428C4" w:rsidRPr="00642FAD">
              <w:rPr>
                <w:rFonts w:ascii="Arial" w:eastAsia="Calibri" w:hAnsi="Arial" w:cs="Arial"/>
                <w:color w:val="000000" w:themeColor="text1"/>
              </w:rPr>
              <w:t xml:space="preserve">have in place management systems to plan, monitor and </w:t>
            </w:r>
            <w:r w:rsidR="00F86028">
              <w:rPr>
                <w:rFonts w:ascii="Arial" w:eastAsia="Calibri" w:hAnsi="Arial" w:cs="Arial"/>
                <w:color w:val="000000" w:themeColor="text1"/>
              </w:rPr>
              <w:t xml:space="preserve">centrally </w:t>
            </w:r>
            <w:r w:rsidR="007428C4" w:rsidRPr="00642FAD">
              <w:rPr>
                <w:rFonts w:ascii="Arial" w:eastAsia="Calibri" w:hAnsi="Arial" w:cs="Arial"/>
                <w:color w:val="000000" w:themeColor="text1"/>
              </w:rPr>
              <w:t>record the assessment of s</w:t>
            </w:r>
            <w:r w:rsidR="00F86028">
              <w:rPr>
                <w:rFonts w:ascii="Arial" w:eastAsia="Calibri" w:hAnsi="Arial" w:cs="Arial"/>
                <w:color w:val="000000" w:themeColor="text1"/>
              </w:rPr>
              <w:t>tudents, including the monitoring of clinical and/or technical experience, throughout the programme</w:t>
            </w:r>
            <w:r w:rsidR="007428C4" w:rsidRPr="00642FAD">
              <w:rPr>
                <w:rFonts w:ascii="Arial" w:eastAsia="Calibri" w:hAnsi="Arial" w:cs="Arial"/>
                <w:color w:val="000000" w:themeColor="text1"/>
              </w:rPr>
              <w:t xml:space="preserve"> against each of the learning outcomes</w:t>
            </w:r>
            <w:r w:rsidR="00723CAB">
              <w:rPr>
                <w:rFonts w:ascii="Arial" w:eastAsia="Calibri" w:hAnsi="Arial" w:cs="Arial"/>
                <w:color w:val="000000" w:themeColor="text1"/>
              </w:rPr>
              <w:t>.</w:t>
            </w:r>
          </w:p>
          <w:p w14:paraId="0523780A" w14:textId="77777777" w:rsidR="008920D0" w:rsidRPr="00642FAD" w:rsidRDefault="008920D0" w:rsidP="006A181E">
            <w:pPr>
              <w:tabs>
                <w:tab w:val="left" w:pos="720"/>
              </w:tabs>
              <w:ind w:right="2869"/>
              <w:rPr>
                <w:rFonts w:ascii="Arial" w:eastAsia="Calibri" w:hAnsi="Arial" w:cs="Arial"/>
                <w:color w:val="000000" w:themeColor="text1"/>
              </w:rPr>
            </w:pPr>
          </w:p>
          <w:p w14:paraId="3CC0DAD8" w14:textId="77777777" w:rsidR="007428C4" w:rsidRPr="00642FAD" w:rsidRDefault="0072123E" w:rsidP="006A181E">
            <w:pPr>
              <w:numPr>
                <w:ilvl w:val="0"/>
                <w:numId w:val="2"/>
              </w:numPr>
              <w:tabs>
                <w:tab w:val="left" w:pos="720"/>
              </w:tabs>
              <w:ind w:right="2869"/>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68992" behindDoc="0" locked="0" layoutInCell="1" allowOverlap="1" wp14:anchorId="627DA2DD" wp14:editId="08DDEE27">
                      <wp:simplePos x="0" y="0"/>
                      <wp:positionH relativeFrom="column">
                        <wp:posOffset>4528185</wp:posOffset>
                      </wp:positionH>
                      <wp:positionV relativeFrom="paragraph">
                        <wp:posOffset>31750</wp:posOffset>
                      </wp:positionV>
                      <wp:extent cx="1200150" cy="295275"/>
                      <wp:effectExtent l="0" t="0" r="19050" b="28575"/>
                      <wp:wrapNone/>
                      <wp:docPr id="380"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381"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5D5077DE" w14:textId="77777777" w:rsidR="004D207A" w:rsidRDefault="004D207A" w:rsidP="00E75D2D">
                                    <w:r>
                                      <w:sym w:font="Wingdings" w:char="F0FC"/>
                                    </w:r>
                                  </w:p>
                                  <w:p w14:paraId="157A1E1B" w14:textId="77777777" w:rsidR="004D207A" w:rsidRDefault="004D207A" w:rsidP="007428C4"/>
                                </w:txbxContent>
                              </wps:txbx>
                              <wps:bodyPr rot="0" vert="horz" wrap="square" lIns="91440" tIns="45720" rIns="91440" bIns="45720" anchor="t" anchorCtr="0">
                                <a:noAutofit/>
                              </wps:bodyPr>
                            </wps:wsp>
                            <wps:wsp>
                              <wps:cNvPr id="382"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5526E0D3" w14:textId="77777777" w:rsidR="004D207A" w:rsidRDefault="004D207A" w:rsidP="002D43BA"/>
                                  <w:p w14:paraId="4F8BF4AA" w14:textId="77777777" w:rsidR="004D207A" w:rsidDel="00F247FD" w:rsidRDefault="004D207A" w:rsidP="00101B80"/>
                                  <w:p w14:paraId="4735FAD2" w14:textId="77777777" w:rsidR="004D207A" w:rsidRDefault="004D207A" w:rsidP="00A71560"/>
                                  <w:p w14:paraId="7CE414B1" w14:textId="77777777" w:rsidR="004D207A" w:rsidRDefault="004D207A" w:rsidP="007428C4"/>
                                </w:txbxContent>
                              </wps:txbx>
                              <wps:bodyPr rot="0" vert="horz" wrap="square" lIns="91440" tIns="45720" rIns="91440" bIns="45720" anchor="t" anchorCtr="0">
                                <a:noAutofit/>
                              </wps:bodyPr>
                            </wps:wsp>
                            <wps:wsp>
                              <wps:cNvPr id="383"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3097124F" w14:textId="77777777" w:rsidR="004D207A" w:rsidRDefault="004D207A" w:rsidP="007428C4"/>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27DA2DD" id="Group 380" o:spid="_x0000_s1080" style="position:absolute;left:0;text-align:left;margin-left:356.55pt;margin-top:2.5pt;width:94.5pt;height:23.25pt;z-index:251668992"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">
                      <v:shape id="_x0000_s1081"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">
                        <v:textbox>
                          <w:txbxContent>
                            <w:p w14:paraId="5D5077DE" w14:textId="77777777" w:rsidR="004D207A" w:rsidRDefault="004D207A" w:rsidP="00E75D2D">
                              <w:r>
                                <w:sym w:font="Wingdings" w:char="F0FC"/>
                              </w:r>
                            </w:p>
                            <w:p w14:paraId="157A1E1B" w14:textId="77777777" w:rsidR="004D207A" w:rsidRDefault="004D207A" w:rsidP="007428C4"/>
                          </w:txbxContent>
                        </v:textbox>
                      </v:shape>
                      <v:shape id="_x0000_s1082"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">
                        <v:textbox>
                          <w:txbxContent>
                            <w:p w14:paraId="5526E0D3" w14:textId="77777777" w:rsidR="004D207A" w:rsidRDefault="004D207A" w:rsidP="002D43BA"/>
                            <w:p w14:paraId="4F8BF4AA" w14:textId="77777777" w:rsidR="004D207A" w:rsidDel="00F247FD" w:rsidRDefault="004D207A" w:rsidP="00101B80"/>
                            <w:p w14:paraId="4735FAD2" w14:textId="77777777" w:rsidR="004D207A" w:rsidRDefault="004D207A" w:rsidP="00A71560"/>
                            <w:p w14:paraId="7CE414B1" w14:textId="77777777" w:rsidR="004D207A" w:rsidRDefault="004D207A" w:rsidP="007428C4"/>
                          </w:txbxContent>
                        </v:textbox>
                      </v:shape>
                      <v:shape id="_x0000_s1083"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">
                        <v:textbox>
                          <w:txbxContent>
                            <w:p w14:paraId="3097124F" w14:textId="77777777" w:rsidR="004D207A" w:rsidRDefault="004D207A" w:rsidP="007428C4"/>
                          </w:txbxContent>
                        </v:textbox>
                      </v:shape>
                    </v:group>
                  </w:pict>
                </mc:Fallback>
              </mc:AlternateContent>
            </w:r>
            <w:r w:rsidR="00F86028">
              <w:rPr>
                <w:rFonts w:ascii="Arial" w:eastAsia="Calibri" w:hAnsi="Arial" w:cs="Arial"/>
                <w:color w:val="000000" w:themeColor="text1"/>
              </w:rPr>
              <w:t>Students must have exposure to an appropriate breadth</w:t>
            </w:r>
            <w:r w:rsidR="00203895">
              <w:rPr>
                <w:rFonts w:ascii="Arial" w:eastAsia="Calibri" w:hAnsi="Arial" w:cs="Arial"/>
                <w:color w:val="000000" w:themeColor="text1"/>
              </w:rPr>
              <w:t xml:space="preserve"> of patients and procedures and should </w:t>
            </w:r>
            <w:r w:rsidR="00F86028">
              <w:rPr>
                <w:rFonts w:ascii="Arial" w:eastAsia="Calibri" w:hAnsi="Arial" w:cs="Arial"/>
                <w:color w:val="000000" w:themeColor="text1"/>
              </w:rPr>
              <w:t>undertake each activity relating to patient care on sufficient occasions to enable them to develop the skills and the level of competency to achieve the relevant learning outcomes</w:t>
            </w:r>
            <w:r w:rsidR="00723CAB">
              <w:rPr>
                <w:rFonts w:ascii="Arial" w:eastAsia="Calibri" w:hAnsi="Arial" w:cs="Arial"/>
                <w:color w:val="000000" w:themeColor="text1"/>
              </w:rPr>
              <w:t>.</w:t>
            </w:r>
          </w:p>
          <w:p w14:paraId="4D9867AF" w14:textId="77777777" w:rsidR="003B19C0" w:rsidRPr="00642FAD" w:rsidRDefault="003B19C0" w:rsidP="00994819">
            <w:pPr>
              <w:tabs>
                <w:tab w:val="left" w:pos="720"/>
              </w:tabs>
              <w:ind w:right="2869"/>
              <w:rPr>
                <w:rFonts w:ascii="Arial" w:eastAsia="Calibri" w:hAnsi="Arial" w:cs="Arial"/>
                <w:color w:val="000000" w:themeColor="text1"/>
              </w:rPr>
            </w:pPr>
          </w:p>
          <w:p w14:paraId="6ACE8EE5" w14:textId="77777777" w:rsidR="007428C4" w:rsidRPr="00642FAD" w:rsidRDefault="0072123E" w:rsidP="006A181E">
            <w:pPr>
              <w:numPr>
                <w:ilvl w:val="0"/>
                <w:numId w:val="2"/>
              </w:numPr>
              <w:tabs>
                <w:tab w:val="left" w:pos="720"/>
              </w:tabs>
              <w:ind w:right="2869"/>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71040" behindDoc="0" locked="0" layoutInCell="1" allowOverlap="1" wp14:anchorId="4505F6EE" wp14:editId="10DEDB1C">
                      <wp:simplePos x="0" y="0"/>
                      <wp:positionH relativeFrom="column">
                        <wp:posOffset>4528185</wp:posOffset>
                      </wp:positionH>
                      <wp:positionV relativeFrom="paragraph">
                        <wp:posOffset>91440</wp:posOffset>
                      </wp:positionV>
                      <wp:extent cx="1200150" cy="295275"/>
                      <wp:effectExtent l="0" t="0" r="19050" b="28575"/>
                      <wp:wrapNone/>
                      <wp:docPr id="384"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385"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3851C6A0" w14:textId="77777777" w:rsidR="004D207A" w:rsidRDefault="004D207A" w:rsidP="00FB67EA"/>
                                  <w:p w14:paraId="343DCCD4" w14:textId="77777777" w:rsidR="004D207A" w:rsidRDefault="004D207A" w:rsidP="00A71560"/>
                                  <w:p w14:paraId="41E7BFA6" w14:textId="77777777" w:rsidR="004D207A" w:rsidRDefault="004D207A" w:rsidP="007428C4"/>
                                </w:txbxContent>
                              </wps:txbx>
                              <wps:bodyPr rot="0" vert="horz" wrap="square" lIns="91440" tIns="45720" rIns="91440" bIns="45720" anchor="t" anchorCtr="0">
                                <a:noAutofit/>
                              </wps:bodyPr>
                            </wps:wsp>
                            <wps:wsp>
                              <wps:cNvPr id="386"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5407338F" w14:textId="77777777" w:rsidR="004D207A" w:rsidRDefault="004D207A" w:rsidP="00E95912">
                                    <w:r>
                                      <w:sym w:font="Wingdings" w:char="F0FC"/>
                                    </w:r>
                                  </w:p>
                                  <w:p w14:paraId="6BB96AD3" w14:textId="77777777" w:rsidR="004D207A" w:rsidDel="00F247FD" w:rsidRDefault="004D207A" w:rsidP="00641F0D"/>
                                  <w:p w14:paraId="434406EE" w14:textId="77777777" w:rsidR="004D207A" w:rsidRDefault="004D207A" w:rsidP="007428C4"/>
                                </w:txbxContent>
                              </wps:txbx>
                              <wps:bodyPr rot="0" vert="horz" wrap="square" lIns="91440" tIns="45720" rIns="91440" bIns="45720" anchor="t" anchorCtr="0">
                                <a:noAutofit/>
                              </wps:bodyPr>
                            </wps:wsp>
                            <wps:wsp>
                              <wps:cNvPr id="387"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31D0C987" w14:textId="77777777" w:rsidR="004D207A" w:rsidRDefault="004D207A" w:rsidP="007428C4"/>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4505F6EE" id="Group 384" o:spid="_x0000_s1084" style="position:absolute;left:0;text-align:left;margin-left:356.55pt;margin-top:7.2pt;width:94.5pt;height:23.25pt;z-index:251671040"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">
                      <v:shape id="_x0000_s1085"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">
                        <v:textbox>
                          <w:txbxContent>
                            <w:p w14:paraId="3851C6A0" w14:textId="77777777" w:rsidR="004D207A" w:rsidRDefault="004D207A" w:rsidP="00FB67EA"/>
                            <w:p w14:paraId="343DCCD4" w14:textId="77777777" w:rsidR="004D207A" w:rsidRDefault="004D207A" w:rsidP="00A71560"/>
                            <w:p w14:paraId="41E7BFA6" w14:textId="77777777" w:rsidR="004D207A" w:rsidRDefault="004D207A" w:rsidP="007428C4"/>
                          </w:txbxContent>
                        </v:textbox>
                      </v:shape>
                      <v:shape id="_x0000_s1086"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">
                        <v:textbox>
                          <w:txbxContent>
                            <w:p w14:paraId="5407338F" w14:textId="77777777" w:rsidR="004D207A" w:rsidRDefault="004D207A" w:rsidP="00E95912">
                              <w:r>
                                <w:sym w:font="Wingdings" w:char="F0FC"/>
                              </w:r>
                            </w:p>
                            <w:p w14:paraId="6BB96AD3" w14:textId="77777777" w:rsidR="004D207A" w:rsidDel="00F247FD" w:rsidRDefault="004D207A" w:rsidP="00641F0D"/>
                            <w:p w14:paraId="434406EE" w14:textId="77777777" w:rsidR="004D207A" w:rsidRDefault="004D207A" w:rsidP="007428C4"/>
                          </w:txbxContent>
                        </v:textbox>
                      </v:shape>
                      <v:shape id="_x0000_s1087"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">
                        <v:textbox>
                          <w:txbxContent>
                            <w:p w14:paraId="31D0C987" w14:textId="77777777" w:rsidR="004D207A" w:rsidRDefault="004D207A" w:rsidP="007428C4"/>
                          </w:txbxContent>
                        </v:textbox>
                      </v:shape>
                    </v:group>
                  </w:pict>
                </mc:Fallback>
              </mc:AlternateContent>
            </w:r>
            <w:r w:rsidR="001C20CD">
              <w:rPr>
                <w:rFonts w:ascii="Arial" w:eastAsia="Calibri" w:hAnsi="Arial" w:cs="Arial"/>
                <w:color w:val="000000" w:themeColor="text1"/>
              </w:rPr>
              <w:t xml:space="preserve">Providers must demonstrate that assessments are fit for purpose and deliver results which are valid and reliable. The methods of assessment used must be appropriate to the learning outcomes, in line with current and best practice and be routinely monitored, quality assured and developed. </w:t>
            </w:r>
          </w:p>
          <w:p w14:paraId="114CDDBB" w14:textId="77777777" w:rsidR="00994819" w:rsidRPr="00642FAD" w:rsidRDefault="00994819" w:rsidP="00994819">
            <w:pPr>
              <w:tabs>
                <w:tab w:val="left" w:pos="720"/>
              </w:tabs>
              <w:ind w:right="2869"/>
              <w:rPr>
                <w:rFonts w:ascii="Arial" w:eastAsia="Calibri" w:hAnsi="Arial" w:cs="Arial"/>
                <w:color w:val="000000" w:themeColor="text1"/>
              </w:rPr>
            </w:pPr>
          </w:p>
          <w:p w14:paraId="4CE31032" w14:textId="77777777" w:rsidR="00642FAD" w:rsidRDefault="0072123E" w:rsidP="00994819">
            <w:pPr>
              <w:numPr>
                <w:ilvl w:val="0"/>
                <w:numId w:val="2"/>
              </w:numPr>
              <w:tabs>
                <w:tab w:val="left" w:pos="720"/>
              </w:tabs>
              <w:ind w:right="2869"/>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73088" behindDoc="0" locked="0" layoutInCell="1" allowOverlap="1" wp14:anchorId="5088820F" wp14:editId="1FF25ED4">
                      <wp:simplePos x="0" y="0"/>
                      <wp:positionH relativeFrom="column">
                        <wp:posOffset>4519930</wp:posOffset>
                      </wp:positionH>
                      <wp:positionV relativeFrom="paragraph">
                        <wp:posOffset>6350</wp:posOffset>
                      </wp:positionV>
                      <wp:extent cx="1200150" cy="295275"/>
                      <wp:effectExtent l="0" t="0" r="19050" b="28575"/>
                      <wp:wrapNone/>
                      <wp:docPr id="1"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295275"/>
                                <a:chOff x="0" y="0"/>
                                <a:chExt cx="12001" cy="2952"/>
                              </a:xfrm>
                            </wpg:grpSpPr>
                            <wps:wsp>
                              <wps:cNvPr id="2" name="Text Box 77"/>
                              <wps:cNvSpPr txBox="1">
                                <a:spLocks noChangeArrowheads="1"/>
                              </wps:cNvSpPr>
                              <wps:spPr bwMode="auto">
                                <a:xfrm>
                                  <a:off x="0" y="0"/>
                                  <a:ext cx="2952" cy="2952"/>
                                </a:xfrm>
                                <a:prstGeom prst="rect">
                                  <a:avLst/>
                                </a:prstGeom>
                                <a:solidFill>
                                  <a:srgbClr val="FFFFFF"/>
                                </a:solidFill>
                                <a:ln w="9525">
                                  <a:solidFill>
                                    <a:srgbClr val="000000"/>
                                  </a:solidFill>
                                  <a:miter lim="800000"/>
                                  <a:headEnd/>
                                  <a:tailEnd/>
                                </a:ln>
                              </wps:spPr>
                              <wps:txbx>
                                <w:txbxContent>
                                  <w:p w14:paraId="12F47906" w14:textId="77777777" w:rsidR="004D207A" w:rsidRDefault="004D207A" w:rsidP="001724F3"/>
                                  <w:p w14:paraId="47D39D7E" w14:textId="77777777" w:rsidR="004D207A" w:rsidRDefault="004D207A" w:rsidP="00FD632B"/>
                                  <w:p w14:paraId="1C4DBB19" w14:textId="77777777" w:rsidR="004D207A" w:rsidRDefault="004D207A" w:rsidP="007428C4"/>
                                </w:txbxContent>
                              </wps:txbx>
                              <wps:bodyPr rot="0" vert="horz" wrap="square" lIns="91440" tIns="45720" rIns="91440" bIns="45720" anchor="t" anchorCtr="0" upright="1">
                                <a:noAutofit/>
                              </wps:bodyPr>
                            </wps:wsp>
                            <wps:wsp>
                              <wps:cNvPr id="4" name="Text Box 78"/>
                              <wps:cNvSpPr txBox="1">
                                <a:spLocks noChangeArrowheads="1"/>
                              </wps:cNvSpPr>
                              <wps:spPr bwMode="auto">
                                <a:xfrm>
                                  <a:off x="4762" y="0"/>
                                  <a:ext cx="2953" cy="2952"/>
                                </a:xfrm>
                                <a:prstGeom prst="rect">
                                  <a:avLst/>
                                </a:prstGeom>
                                <a:solidFill>
                                  <a:srgbClr val="FFFFFF"/>
                                </a:solidFill>
                                <a:ln w="9525">
                                  <a:solidFill>
                                    <a:srgbClr val="000000"/>
                                  </a:solidFill>
                                  <a:miter lim="800000"/>
                                  <a:headEnd/>
                                  <a:tailEnd/>
                                </a:ln>
                              </wps:spPr>
                              <wps:txbx>
                                <w:txbxContent>
                                  <w:p w14:paraId="2092340C" w14:textId="77777777" w:rsidR="004D207A" w:rsidRDefault="004D207A" w:rsidP="00624B5E">
                                    <w:r>
                                      <w:sym w:font="Wingdings" w:char="F0FC"/>
                                    </w:r>
                                  </w:p>
                                  <w:p w14:paraId="06404D08" w14:textId="77777777" w:rsidR="004D207A" w:rsidRDefault="004D207A" w:rsidP="007428C4"/>
                                </w:txbxContent>
                              </wps:txbx>
                              <wps:bodyPr rot="0" vert="horz" wrap="square" lIns="91440" tIns="45720" rIns="91440" bIns="45720" anchor="t" anchorCtr="0" upright="1">
                                <a:noAutofit/>
                              </wps:bodyPr>
                            </wps:wsp>
                            <wps:wsp>
                              <wps:cNvPr id="5" name="Text Box 79"/>
                              <wps:cNvSpPr txBox="1">
                                <a:spLocks noChangeArrowheads="1"/>
                              </wps:cNvSpPr>
                              <wps:spPr bwMode="auto">
                                <a:xfrm>
                                  <a:off x="9048" y="0"/>
                                  <a:ext cx="2953" cy="2952"/>
                                </a:xfrm>
                                <a:prstGeom prst="rect">
                                  <a:avLst/>
                                </a:prstGeom>
                                <a:solidFill>
                                  <a:srgbClr val="FFFFFF"/>
                                </a:solidFill>
                                <a:ln w="9525">
                                  <a:solidFill>
                                    <a:srgbClr val="000000"/>
                                  </a:solidFill>
                                  <a:miter lim="800000"/>
                                  <a:headEnd/>
                                  <a:tailEnd/>
                                </a:ln>
                              </wps:spPr>
                              <wps:txbx>
                                <w:txbxContent>
                                  <w:p w14:paraId="5647E5C0" w14:textId="77777777" w:rsidR="004D207A" w:rsidRDefault="004D207A" w:rsidP="007428C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88820F" id="Group 388" o:spid="_x0000_s1088" style="position:absolute;left:0;text-align:left;margin-left:355.9pt;margin-top:.5pt;width:94.5pt;height:23.25pt;z-index:251673088"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">
                      <v:shape id="Text Box 77" o:spid="_x0000_s1089"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2F47906" w14:textId="77777777" w:rsidR="004D207A" w:rsidRDefault="004D207A" w:rsidP="001724F3"/>
                            <w:p w14:paraId="47D39D7E" w14:textId="77777777" w:rsidR="004D207A" w:rsidRDefault="004D207A" w:rsidP="00FD632B"/>
                            <w:p w14:paraId="1C4DBB19" w14:textId="77777777" w:rsidR="004D207A" w:rsidRDefault="004D207A" w:rsidP="007428C4"/>
                          </w:txbxContent>
                        </v:textbox>
                      </v:shape>
                      <v:shape id="Text Box 78" o:spid="_x0000_s1090"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092340C" w14:textId="77777777" w:rsidR="004D207A" w:rsidRDefault="004D207A" w:rsidP="00624B5E">
                              <w:r>
                                <w:sym w:font="Wingdings" w:char="F0FC"/>
                              </w:r>
                            </w:p>
                            <w:p w14:paraId="06404D08" w14:textId="77777777" w:rsidR="004D207A" w:rsidRDefault="004D207A" w:rsidP="007428C4"/>
                          </w:txbxContent>
                        </v:textbox>
                      </v:shape>
                      <v:shape id="Text Box 79" o:spid="_x0000_s1091"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5647E5C0" w14:textId="77777777" w:rsidR="004D207A" w:rsidRDefault="004D207A" w:rsidP="007428C4"/>
                          </w:txbxContent>
                        </v:textbox>
                      </v:shape>
                    </v:group>
                  </w:pict>
                </mc:Fallback>
              </mc:AlternateContent>
            </w:r>
            <w:r w:rsidR="001C20CD">
              <w:rPr>
                <w:rFonts w:ascii="Arial" w:eastAsia="Calibri" w:hAnsi="Arial" w:cs="Arial"/>
                <w:color w:val="000000" w:themeColor="text1"/>
              </w:rPr>
              <w:t>Assessment must utilise feedback collected from a variety of sources, which should include other members of the dental team, peers, patients and/or customers.</w:t>
            </w:r>
          </w:p>
          <w:p w14:paraId="3DF13005" w14:textId="77777777" w:rsidR="00754873" w:rsidRPr="00642FAD" w:rsidRDefault="00754873" w:rsidP="00642FAD">
            <w:pPr>
              <w:tabs>
                <w:tab w:val="left" w:pos="720"/>
              </w:tabs>
              <w:ind w:right="2869"/>
              <w:rPr>
                <w:rFonts w:ascii="Arial" w:eastAsia="Calibri" w:hAnsi="Arial" w:cs="Arial"/>
                <w:color w:val="000000" w:themeColor="text1"/>
              </w:rPr>
            </w:pPr>
          </w:p>
          <w:p w14:paraId="68CC1232" w14:textId="77777777" w:rsidR="007428C4" w:rsidRPr="00642FAD" w:rsidRDefault="0072123E" w:rsidP="006A181E">
            <w:pPr>
              <w:numPr>
                <w:ilvl w:val="0"/>
                <w:numId w:val="2"/>
              </w:numPr>
              <w:tabs>
                <w:tab w:val="left" w:pos="720"/>
              </w:tabs>
              <w:ind w:right="2869"/>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75136" behindDoc="0" locked="0" layoutInCell="1" allowOverlap="1" wp14:anchorId="302CBBA4" wp14:editId="6A28847C">
                      <wp:simplePos x="0" y="0"/>
                      <wp:positionH relativeFrom="column">
                        <wp:posOffset>4519930</wp:posOffset>
                      </wp:positionH>
                      <wp:positionV relativeFrom="paragraph">
                        <wp:posOffset>106045</wp:posOffset>
                      </wp:positionV>
                      <wp:extent cx="1200150" cy="295275"/>
                      <wp:effectExtent l="0" t="0" r="19050" b="28575"/>
                      <wp:wrapNone/>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393"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23E38315" w14:textId="77777777" w:rsidR="004D207A" w:rsidRDefault="004D207A" w:rsidP="00624B5E">
                                    <w:r>
                                      <w:sym w:font="Wingdings" w:char="F0FC"/>
                                    </w:r>
                                  </w:p>
                                  <w:p w14:paraId="2F6F6A4E" w14:textId="77777777" w:rsidR="004D207A" w:rsidRDefault="004D207A" w:rsidP="00624B5E">
                                    <w:r>
                                      <w:sym w:font="Wingdings" w:char="F0FC"/>
                                    </w:r>
                                  </w:p>
                                  <w:p w14:paraId="580ED81B" w14:textId="77777777" w:rsidR="004D207A" w:rsidRDefault="004D207A" w:rsidP="007428C4"/>
                                </w:txbxContent>
                              </wps:txbx>
                              <wps:bodyPr rot="0" vert="horz" wrap="square" lIns="91440" tIns="45720" rIns="91440" bIns="45720" anchor="t" anchorCtr="0">
                                <a:noAutofit/>
                              </wps:bodyPr>
                            </wps:wsp>
                            <wps:wsp>
                              <wps:cNvPr id="394"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37BC090F" w14:textId="77777777" w:rsidR="004D207A" w:rsidRDefault="004D207A" w:rsidP="0053586C"/>
                                  <w:p w14:paraId="43B44C01" w14:textId="77777777" w:rsidR="004D207A" w:rsidRDefault="004D207A" w:rsidP="00A71560"/>
                                  <w:p w14:paraId="76D4AE1B" w14:textId="77777777" w:rsidR="004D207A" w:rsidRDefault="004D207A" w:rsidP="007428C4"/>
                                </w:txbxContent>
                              </wps:txbx>
                              <wps:bodyPr rot="0" vert="horz" wrap="square" lIns="91440" tIns="45720" rIns="91440" bIns="45720" anchor="t" anchorCtr="0">
                                <a:noAutofit/>
                              </wps:bodyPr>
                            </wps:wsp>
                            <wps:wsp>
                              <wps:cNvPr id="395"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1C9E71A6" w14:textId="77777777" w:rsidR="004D207A" w:rsidRDefault="004D207A" w:rsidP="007428C4"/>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302CBBA4" id="Group 392" o:spid="_x0000_s1092" style="position:absolute;left:0;text-align:left;margin-left:355.9pt;margin-top:8.35pt;width:94.5pt;height:23.25pt;z-index:251675136"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">
                      <v:shape id="_x0000_s1093"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">
                        <v:textbox>
                          <w:txbxContent>
                            <w:p w14:paraId="23E38315" w14:textId="77777777" w:rsidR="004D207A" w:rsidRDefault="004D207A" w:rsidP="00624B5E">
                              <w:r>
                                <w:sym w:font="Wingdings" w:char="F0FC"/>
                              </w:r>
                            </w:p>
                            <w:p w14:paraId="2F6F6A4E" w14:textId="77777777" w:rsidR="004D207A" w:rsidRDefault="004D207A" w:rsidP="00624B5E">
                              <w:r>
                                <w:sym w:font="Wingdings" w:char="F0FC"/>
                              </w:r>
                            </w:p>
                            <w:p w14:paraId="580ED81B" w14:textId="77777777" w:rsidR="004D207A" w:rsidRDefault="004D207A" w:rsidP="007428C4"/>
                          </w:txbxContent>
                        </v:textbox>
                      </v:shape>
                      <v:shape id="_x0000_s1094"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">
                        <v:textbox>
                          <w:txbxContent>
                            <w:p w14:paraId="37BC090F" w14:textId="77777777" w:rsidR="004D207A" w:rsidRDefault="004D207A" w:rsidP="0053586C"/>
                            <w:p w14:paraId="43B44C01" w14:textId="77777777" w:rsidR="004D207A" w:rsidRDefault="004D207A" w:rsidP="00A71560"/>
                            <w:p w14:paraId="76D4AE1B" w14:textId="77777777" w:rsidR="004D207A" w:rsidRDefault="004D207A" w:rsidP="007428C4"/>
                          </w:txbxContent>
                        </v:textbox>
                      </v:shape>
                      <v:shape id="_x0000_s1095"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">
                        <v:textbox>
                          <w:txbxContent>
                            <w:p w14:paraId="1C9E71A6" w14:textId="77777777" w:rsidR="004D207A" w:rsidRDefault="004D207A" w:rsidP="007428C4"/>
                          </w:txbxContent>
                        </v:textbox>
                      </v:shape>
                    </v:group>
                  </w:pict>
                </mc:Fallback>
              </mc:AlternateContent>
            </w:r>
            <w:r w:rsidR="001C20CD">
              <w:rPr>
                <w:rFonts w:ascii="Arial" w:eastAsia="Calibri" w:hAnsi="Arial" w:cs="Arial"/>
                <w:color w:val="000000" w:themeColor="text1"/>
              </w:rPr>
              <w:t xml:space="preserve">The provider must support students to improve their performance by providing regular feedback and by encouraging students to reflect on their practice. </w:t>
            </w:r>
          </w:p>
          <w:p w14:paraId="77E2F4F5" w14:textId="77777777" w:rsidR="00C74654" w:rsidRPr="00642FAD" w:rsidRDefault="0072123E" w:rsidP="00C74654">
            <w:pPr>
              <w:tabs>
                <w:tab w:val="left" w:pos="720"/>
              </w:tabs>
              <w:ind w:right="2869"/>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77184" behindDoc="0" locked="0" layoutInCell="1" allowOverlap="1" wp14:anchorId="60E0EB45" wp14:editId="2FAEA2F0">
                      <wp:simplePos x="0" y="0"/>
                      <wp:positionH relativeFrom="column">
                        <wp:posOffset>4515485</wp:posOffset>
                      </wp:positionH>
                      <wp:positionV relativeFrom="paragraph">
                        <wp:posOffset>123190</wp:posOffset>
                      </wp:positionV>
                      <wp:extent cx="1200150" cy="295275"/>
                      <wp:effectExtent l="0" t="0" r="19050" b="28575"/>
                      <wp:wrapNone/>
                      <wp:docPr id="396" name="Group 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397"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604E0355" w14:textId="77777777" w:rsidR="004D207A" w:rsidRDefault="004D207A" w:rsidP="00624B5E">
                                    <w:r>
                                      <w:sym w:font="Wingdings" w:char="F0FC"/>
                                    </w:r>
                                  </w:p>
                                  <w:p w14:paraId="5772F669" w14:textId="0A821469" w:rsidR="004D207A" w:rsidRDefault="004D207A" w:rsidP="002D0786"/>
                                  <w:p w14:paraId="4DB03C3B" w14:textId="77777777" w:rsidR="004D207A" w:rsidDel="00F247FD" w:rsidRDefault="004D207A" w:rsidP="00076788"/>
                                  <w:p w14:paraId="7D0387FC" w14:textId="77777777" w:rsidR="004D207A" w:rsidRDefault="004D207A" w:rsidP="00A71560"/>
                                  <w:p w14:paraId="0B84C59D" w14:textId="77777777" w:rsidR="004D207A" w:rsidRDefault="004D207A" w:rsidP="007428C4"/>
                                </w:txbxContent>
                              </wps:txbx>
                              <wps:bodyPr rot="0" vert="horz" wrap="square" lIns="91440" tIns="45720" rIns="91440" bIns="45720" anchor="t" anchorCtr="0">
                                <a:noAutofit/>
                              </wps:bodyPr>
                            </wps:wsp>
                            <wps:wsp>
                              <wps:cNvPr id="398"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61730AD5" w14:textId="77777777" w:rsidR="004D207A" w:rsidRDefault="004D207A" w:rsidP="007428C4"/>
                                </w:txbxContent>
                              </wps:txbx>
                              <wps:bodyPr rot="0" vert="horz" wrap="square" lIns="91440" tIns="45720" rIns="91440" bIns="45720" anchor="t" anchorCtr="0">
                                <a:noAutofit/>
                              </wps:bodyPr>
                            </wps:wsp>
                            <wps:wsp>
                              <wps:cNvPr id="399"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099606A3" w14:textId="77777777" w:rsidR="004D207A" w:rsidRDefault="004D207A" w:rsidP="0053586C"/>
                                  <w:p w14:paraId="5B895189" w14:textId="77777777" w:rsidR="004D207A" w:rsidRDefault="004D207A" w:rsidP="007428C4"/>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0E0EB45" id="Group 396" o:spid="_x0000_s1096" style="position:absolute;margin-left:355.55pt;margin-top:9.7pt;width:94.5pt;height:23.25pt;z-index:251677184"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">
                      <v:shape id="_x0000_s1097"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">
                        <v:textbox>
                          <w:txbxContent>
                            <w:p w14:paraId="604E0355" w14:textId="77777777" w:rsidR="004D207A" w:rsidRDefault="004D207A" w:rsidP="00624B5E">
                              <w:r>
                                <w:sym w:font="Wingdings" w:char="F0FC"/>
                              </w:r>
                            </w:p>
                            <w:p w14:paraId="5772F669" w14:textId="0A821469" w:rsidR="004D207A" w:rsidRDefault="004D207A" w:rsidP="002D0786"/>
                            <w:p w14:paraId="4DB03C3B" w14:textId="77777777" w:rsidR="004D207A" w:rsidDel="00F247FD" w:rsidRDefault="004D207A" w:rsidP="00076788"/>
                            <w:p w14:paraId="7D0387FC" w14:textId="77777777" w:rsidR="004D207A" w:rsidRDefault="004D207A" w:rsidP="00A71560"/>
                            <w:p w14:paraId="0B84C59D" w14:textId="77777777" w:rsidR="004D207A" w:rsidRDefault="004D207A" w:rsidP="007428C4"/>
                          </w:txbxContent>
                        </v:textbox>
                      </v:shape>
                      <v:shape id="_x0000_s1098"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">
                        <v:textbox>
                          <w:txbxContent>
                            <w:p w14:paraId="61730AD5" w14:textId="77777777" w:rsidR="004D207A" w:rsidRDefault="004D207A" w:rsidP="007428C4"/>
                          </w:txbxContent>
                        </v:textbox>
                      </v:shape>
                      <v:shape id="_x0000_s1099"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">
                        <v:textbox>
                          <w:txbxContent>
                            <w:p w14:paraId="099606A3" w14:textId="77777777" w:rsidR="004D207A" w:rsidRDefault="004D207A" w:rsidP="0053586C"/>
                            <w:p w14:paraId="5B895189" w14:textId="77777777" w:rsidR="004D207A" w:rsidRDefault="004D207A" w:rsidP="007428C4"/>
                          </w:txbxContent>
                        </v:textbox>
                      </v:shape>
                    </v:group>
                  </w:pict>
                </mc:Fallback>
              </mc:AlternateContent>
            </w:r>
          </w:p>
          <w:p w14:paraId="58DC5151" w14:textId="77777777" w:rsidR="00C74654" w:rsidRDefault="008F7926" w:rsidP="005D156A">
            <w:pPr>
              <w:numPr>
                <w:ilvl w:val="0"/>
                <w:numId w:val="2"/>
              </w:numPr>
              <w:tabs>
                <w:tab w:val="left" w:pos="720"/>
              </w:tabs>
              <w:ind w:right="2869"/>
              <w:rPr>
                <w:rFonts w:ascii="Arial" w:eastAsia="Calibri" w:hAnsi="Arial" w:cs="Arial"/>
                <w:color w:val="000000" w:themeColor="text1"/>
              </w:rPr>
            </w:pPr>
            <w:r>
              <w:rPr>
                <w:rFonts w:ascii="Arial" w:eastAsia="Calibri" w:hAnsi="Arial" w:cs="Arial"/>
                <w:color w:val="000000" w:themeColor="text1"/>
              </w:rPr>
              <w:t>Examiners/assessors must have appropriate skills, experience and training to un</w:t>
            </w:r>
            <w:r w:rsidR="008354FA">
              <w:rPr>
                <w:rFonts w:ascii="Arial" w:eastAsia="Calibri" w:hAnsi="Arial" w:cs="Arial"/>
                <w:color w:val="000000" w:themeColor="text1"/>
              </w:rPr>
              <w:t>dertake the task of assessment,</w:t>
            </w:r>
            <w:r>
              <w:rPr>
                <w:rFonts w:ascii="Arial" w:eastAsia="Calibri" w:hAnsi="Arial" w:cs="Arial"/>
                <w:color w:val="000000" w:themeColor="text1"/>
              </w:rPr>
              <w:t xml:space="preserve"> including appropriate general or specialist registration with a UK regulatory body. Examiners/assessors should have received training in equality and diversity relevant for their role. </w:t>
            </w:r>
          </w:p>
          <w:p w14:paraId="17286313" w14:textId="77777777" w:rsidR="008F7926" w:rsidRPr="008F7926" w:rsidRDefault="008F7926" w:rsidP="008F7926">
            <w:pPr>
              <w:tabs>
                <w:tab w:val="left" w:pos="720"/>
              </w:tabs>
              <w:ind w:right="2869"/>
              <w:rPr>
                <w:rFonts w:ascii="Arial" w:eastAsia="Calibri" w:hAnsi="Arial" w:cs="Arial"/>
                <w:color w:val="000000" w:themeColor="text1"/>
              </w:rPr>
            </w:pPr>
          </w:p>
          <w:p w14:paraId="036D90CB" w14:textId="77777777" w:rsidR="007428C4" w:rsidRPr="00642FAD" w:rsidRDefault="0072123E" w:rsidP="00497DDF">
            <w:pPr>
              <w:numPr>
                <w:ilvl w:val="0"/>
                <w:numId w:val="2"/>
              </w:numPr>
              <w:tabs>
                <w:tab w:val="left" w:pos="720"/>
              </w:tabs>
              <w:ind w:right="2869"/>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79232" behindDoc="0" locked="0" layoutInCell="1" allowOverlap="1" wp14:anchorId="59ADA81A" wp14:editId="7616E241">
                      <wp:simplePos x="0" y="0"/>
                      <wp:positionH relativeFrom="column">
                        <wp:posOffset>4547235</wp:posOffset>
                      </wp:positionH>
                      <wp:positionV relativeFrom="paragraph">
                        <wp:posOffset>33020</wp:posOffset>
                      </wp:positionV>
                      <wp:extent cx="1200150" cy="295275"/>
                      <wp:effectExtent l="0" t="0" r="19050" b="28575"/>
                      <wp:wrapNone/>
                      <wp:docPr id="400" name="Group 4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401"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2BE2BB48" w14:textId="77777777" w:rsidR="004D207A" w:rsidRDefault="004D207A" w:rsidP="00624B5E">
                                    <w:r>
                                      <w:sym w:font="Wingdings" w:char="F0FC"/>
                                    </w:r>
                                  </w:p>
                                  <w:p w14:paraId="1D3EBAB2" w14:textId="77777777" w:rsidR="004D207A" w:rsidRDefault="004D207A" w:rsidP="007428C4"/>
                                </w:txbxContent>
                              </wps:txbx>
                              <wps:bodyPr rot="0" vert="horz" wrap="square" lIns="91440" tIns="45720" rIns="91440" bIns="45720" anchor="t" anchorCtr="0">
                                <a:noAutofit/>
                              </wps:bodyPr>
                            </wps:wsp>
                            <wps:wsp>
                              <wps:cNvPr id="402"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5C96BC39" w14:textId="77777777" w:rsidR="004D207A" w:rsidRDefault="004D207A" w:rsidP="0053586C"/>
                                  <w:p w14:paraId="1DBFB951" w14:textId="77777777" w:rsidR="004D207A" w:rsidDel="00F247FD" w:rsidRDefault="004D207A" w:rsidP="00B956DB"/>
                                  <w:p w14:paraId="5F350D66" w14:textId="77777777" w:rsidR="004D207A" w:rsidRDefault="004D207A" w:rsidP="00A71560"/>
                                  <w:p w14:paraId="114FEC02" w14:textId="77777777" w:rsidR="004D207A" w:rsidRDefault="004D207A" w:rsidP="007428C4"/>
                                </w:txbxContent>
                              </wps:txbx>
                              <wps:bodyPr rot="0" vert="horz" wrap="square" lIns="91440" tIns="45720" rIns="91440" bIns="45720" anchor="t" anchorCtr="0">
                                <a:noAutofit/>
                              </wps:bodyPr>
                            </wps:wsp>
                            <wps:wsp>
                              <wps:cNvPr id="403"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08DE332C" w14:textId="77777777" w:rsidR="004D207A" w:rsidRDefault="004D207A" w:rsidP="007428C4"/>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59ADA81A" id="Group 400" o:spid="_x0000_s1100" style="position:absolute;left:0;text-align:left;margin-left:358.05pt;margin-top:2.6pt;width:94.5pt;height:23.25pt;z-index:251679232"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">
                      <v:shape id="_x0000_s1101"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">
                        <v:textbox>
                          <w:txbxContent>
                            <w:p w14:paraId="2BE2BB48" w14:textId="77777777" w:rsidR="004D207A" w:rsidRDefault="004D207A" w:rsidP="00624B5E">
                              <w:r>
                                <w:sym w:font="Wingdings" w:char="F0FC"/>
                              </w:r>
                            </w:p>
                            <w:p w14:paraId="1D3EBAB2" w14:textId="77777777" w:rsidR="004D207A" w:rsidRDefault="004D207A" w:rsidP="007428C4"/>
                          </w:txbxContent>
                        </v:textbox>
                      </v:shape>
                      <v:shape id="_x0000_s1102"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">
                        <v:textbox>
                          <w:txbxContent>
                            <w:p w14:paraId="5C96BC39" w14:textId="77777777" w:rsidR="004D207A" w:rsidRDefault="004D207A" w:rsidP="0053586C"/>
                            <w:p w14:paraId="1DBFB951" w14:textId="77777777" w:rsidR="004D207A" w:rsidDel="00F247FD" w:rsidRDefault="004D207A" w:rsidP="00B956DB"/>
                            <w:p w14:paraId="5F350D66" w14:textId="77777777" w:rsidR="004D207A" w:rsidRDefault="004D207A" w:rsidP="00A71560"/>
                            <w:p w14:paraId="114FEC02" w14:textId="77777777" w:rsidR="004D207A" w:rsidRDefault="004D207A" w:rsidP="007428C4"/>
                          </w:txbxContent>
                        </v:textbox>
                      </v:shape>
                      <v:shape id="_x0000_s1103"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">
                        <v:textbox>
                          <w:txbxContent>
                            <w:p w14:paraId="08DE332C" w14:textId="77777777" w:rsidR="004D207A" w:rsidRDefault="004D207A" w:rsidP="007428C4"/>
                          </w:txbxContent>
                        </v:textbox>
                      </v:shape>
                    </v:group>
                  </w:pict>
                </mc:Fallback>
              </mc:AlternateContent>
            </w:r>
            <w:r w:rsidR="008F7926">
              <w:rPr>
                <w:rFonts w:ascii="Arial" w:eastAsia="Calibri" w:hAnsi="Arial" w:cs="Arial"/>
                <w:color w:val="000000" w:themeColor="text1"/>
              </w:rPr>
              <w:t>Providers must ask external examiners to report on the extent to which assessment processes are rigorous, set at the correct standard, ensure equity of treatment for students and have been fairly conducted. The responsibilities of the external examiners must be clearly documented.</w:t>
            </w:r>
          </w:p>
          <w:p w14:paraId="1D587AC3" w14:textId="77777777" w:rsidR="00497DDF" w:rsidRPr="00642FAD" w:rsidRDefault="0072123E" w:rsidP="00497DDF">
            <w:pPr>
              <w:tabs>
                <w:tab w:val="left" w:pos="720"/>
              </w:tabs>
              <w:ind w:right="2869"/>
              <w:rPr>
                <w:rFonts w:ascii="Arial" w:eastAsia="Calibri" w:hAnsi="Arial" w:cs="Arial"/>
                <w:color w:val="000000" w:themeColor="text1"/>
              </w:rPr>
            </w:pPr>
            <w:r>
              <w:rPr>
                <w:rFonts w:ascii="Arial" w:eastAsia="Calibri" w:hAnsi="Arial" w:cs="Arial"/>
                <w:noProof/>
                <w:color w:val="000000" w:themeColor="text1"/>
                <w:lang w:eastAsia="en-GB"/>
              </w:rPr>
              <mc:AlternateContent>
                <mc:Choice Requires="wpg">
                  <w:drawing>
                    <wp:anchor distT="0" distB="0" distL="114300" distR="114300" simplePos="0" relativeHeight="251681280" behindDoc="0" locked="0" layoutInCell="1" allowOverlap="1" wp14:anchorId="66F2DEA2" wp14:editId="0E53D2FB">
                      <wp:simplePos x="0" y="0"/>
                      <wp:positionH relativeFrom="column">
                        <wp:posOffset>4528820</wp:posOffset>
                      </wp:positionH>
                      <wp:positionV relativeFrom="paragraph">
                        <wp:posOffset>46355</wp:posOffset>
                      </wp:positionV>
                      <wp:extent cx="1200150" cy="295275"/>
                      <wp:effectExtent l="0" t="0" r="19050" b="28575"/>
                      <wp:wrapNone/>
                      <wp:docPr id="404"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0150" cy="295275"/>
                                <a:chOff x="0" y="0"/>
                                <a:chExt cx="1200150" cy="295275"/>
                              </a:xfrm>
                            </wpg:grpSpPr>
                            <wps:wsp>
                              <wps:cNvPr id="405" name="Text Box 2"/>
                              <wps:cNvSpPr txBox="1">
                                <a:spLocks noChangeArrowheads="1"/>
                              </wps:cNvSpPr>
                              <wps:spPr bwMode="auto">
                                <a:xfrm>
                                  <a:off x="0" y="0"/>
                                  <a:ext cx="295275" cy="295275"/>
                                </a:xfrm>
                                <a:prstGeom prst="rect">
                                  <a:avLst/>
                                </a:prstGeom>
                                <a:solidFill>
                                  <a:srgbClr val="FFFFFF"/>
                                </a:solidFill>
                                <a:ln w="9525">
                                  <a:solidFill>
                                    <a:srgbClr val="000000"/>
                                  </a:solidFill>
                                  <a:miter lim="800000"/>
                                  <a:headEnd/>
                                  <a:tailEnd/>
                                </a:ln>
                              </wps:spPr>
                              <wps:txbx>
                                <w:txbxContent>
                                  <w:p w14:paraId="5C34D7FD" w14:textId="77777777" w:rsidR="004D207A" w:rsidRDefault="004D207A" w:rsidP="007428C4"/>
                                </w:txbxContent>
                              </wps:txbx>
                              <wps:bodyPr rot="0" vert="horz" wrap="square" lIns="91440" tIns="45720" rIns="91440" bIns="45720" anchor="t" anchorCtr="0">
                                <a:noAutofit/>
                              </wps:bodyPr>
                            </wps:wsp>
                            <wps:wsp>
                              <wps:cNvPr id="406" name="Text Box 2"/>
                              <wps:cNvSpPr txBox="1">
                                <a:spLocks noChangeArrowheads="1"/>
                              </wps:cNvSpPr>
                              <wps:spPr bwMode="auto">
                                <a:xfrm>
                                  <a:off x="476250" y="0"/>
                                  <a:ext cx="295275" cy="295275"/>
                                </a:xfrm>
                                <a:prstGeom prst="rect">
                                  <a:avLst/>
                                </a:prstGeom>
                                <a:solidFill>
                                  <a:srgbClr val="FFFFFF"/>
                                </a:solidFill>
                                <a:ln w="9525">
                                  <a:solidFill>
                                    <a:srgbClr val="000000"/>
                                  </a:solidFill>
                                  <a:miter lim="800000"/>
                                  <a:headEnd/>
                                  <a:tailEnd/>
                                </a:ln>
                              </wps:spPr>
                              <wps:txbx>
                                <w:txbxContent>
                                  <w:p w14:paraId="3437861C" w14:textId="77777777" w:rsidR="004D207A" w:rsidRDefault="004D207A" w:rsidP="00624B5E">
                                    <w:r>
                                      <w:sym w:font="Wingdings" w:char="F0FC"/>
                                    </w:r>
                                  </w:p>
                                  <w:p w14:paraId="57AFF2D1" w14:textId="77777777" w:rsidR="004D207A" w:rsidRDefault="004D207A" w:rsidP="0053586C"/>
                                  <w:p w14:paraId="14031CA9" w14:textId="77777777" w:rsidR="004D207A" w:rsidRDefault="004D207A" w:rsidP="00A71560"/>
                                  <w:p w14:paraId="566F45FA" w14:textId="77777777" w:rsidR="004D207A" w:rsidRDefault="004D207A" w:rsidP="007428C4"/>
                                </w:txbxContent>
                              </wps:txbx>
                              <wps:bodyPr rot="0" vert="horz" wrap="square" lIns="91440" tIns="45720" rIns="91440" bIns="45720" anchor="t" anchorCtr="0">
                                <a:noAutofit/>
                              </wps:bodyPr>
                            </wps:wsp>
                            <wps:wsp>
                              <wps:cNvPr id="407" name="Text Box 2"/>
                              <wps:cNvSpPr txBox="1">
                                <a:spLocks noChangeArrowheads="1"/>
                              </wps:cNvSpPr>
                              <wps:spPr bwMode="auto">
                                <a:xfrm>
                                  <a:off x="904875" y="0"/>
                                  <a:ext cx="295275" cy="295275"/>
                                </a:xfrm>
                                <a:prstGeom prst="rect">
                                  <a:avLst/>
                                </a:prstGeom>
                                <a:solidFill>
                                  <a:srgbClr val="FFFFFF"/>
                                </a:solidFill>
                                <a:ln w="9525">
                                  <a:solidFill>
                                    <a:srgbClr val="000000"/>
                                  </a:solidFill>
                                  <a:miter lim="800000"/>
                                  <a:headEnd/>
                                  <a:tailEnd/>
                                </a:ln>
                              </wps:spPr>
                              <wps:txbx>
                                <w:txbxContent>
                                  <w:p w14:paraId="73369B14" w14:textId="77777777" w:rsidR="004D207A" w:rsidDel="00F247FD" w:rsidRDefault="004D207A" w:rsidP="00641F0D"/>
                                  <w:p w14:paraId="10E855AA" w14:textId="77777777" w:rsidR="004D207A" w:rsidRDefault="004D207A" w:rsidP="007428C4"/>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6F2DEA2" id="Group 404" o:spid="_x0000_s1104" style="position:absolute;margin-left:356.6pt;margin-top:3.65pt;width:94.5pt;height:23.25pt;z-index:251681280" coordsize="12001,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">
                      <v:shape id="_x0000_s1105" type="#_x0000_t202" style="position:absolute;width:2952;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">
                        <v:textbox>
                          <w:txbxContent>
                            <w:p w14:paraId="5C34D7FD" w14:textId="77777777" w:rsidR="004D207A" w:rsidRDefault="004D207A" w:rsidP="007428C4"/>
                          </w:txbxContent>
                        </v:textbox>
                      </v:shape>
                      <v:shape id="_x0000_s1106" type="#_x0000_t202" style="position:absolute;left:4762;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">
                        <v:textbox>
                          <w:txbxContent>
                            <w:p w14:paraId="3437861C" w14:textId="77777777" w:rsidR="004D207A" w:rsidRDefault="004D207A" w:rsidP="00624B5E">
                              <w:r>
                                <w:sym w:font="Wingdings" w:char="F0FC"/>
                              </w:r>
                            </w:p>
                            <w:p w14:paraId="57AFF2D1" w14:textId="77777777" w:rsidR="004D207A" w:rsidRDefault="004D207A" w:rsidP="0053586C"/>
                            <w:p w14:paraId="14031CA9" w14:textId="77777777" w:rsidR="004D207A" w:rsidRDefault="004D207A" w:rsidP="00A71560"/>
                            <w:p w14:paraId="566F45FA" w14:textId="77777777" w:rsidR="004D207A" w:rsidRDefault="004D207A" w:rsidP="007428C4"/>
                          </w:txbxContent>
                        </v:textbox>
                      </v:shape>
                      <v:shape id="_x0000_s1107" type="#_x0000_t202" style="position:absolute;left:9048;width:2953;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">
                        <v:textbox>
                          <w:txbxContent>
                            <w:p w14:paraId="73369B14" w14:textId="77777777" w:rsidR="004D207A" w:rsidDel="00F247FD" w:rsidRDefault="004D207A" w:rsidP="00641F0D"/>
                            <w:p w14:paraId="10E855AA" w14:textId="77777777" w:rsidR="004D207A" w:rsidRDefault="004D207A" w:rsidP="007428C4"/>
                          </w:txbxContent>
                        </v:textbox>
                      </v:shape>
                    </v:group>
                  </w:pict>
                </mc:Fallback>
              </mc:AlternateContent>
            </w:r>
          </w:p>
          <w:p w14:paraId="666A5B76" w14:textId="77777777" w:rsidR="007428C4" w:rsidRPr="00642FAD" w:rsidRDefault="00343F21" w:rsidP="006A181E">
            <w:pPr>
              <w:numPr>
                <w:ilvl w:val="0"/>
                <w:numId w:val="2"/>
              </w:numPr>
              <w:tabs>
                <w:tab w:val="left" w:pos="720"/>
              </w:tabs>
              <w:ind w:right="3294"/>
              <w:rPr>
                <w:rFonts w:ascii="Arial" w:eastAsia="Calibri" w:hAnsi="Arial" w:cs="Arial"/>
                <w:color w:val="000000" w:themeColor="text1"/>
              </w:rPr>
            </w:pPr>
            <w:r>
              <w:rPr>
                <w:rFonts w:ascii="Arial" w:eastAsia="Calibri" w:hAnsi="Arial" w:cs="Arial"/>
                <w:color w:val="000000" w:themeColor="text1"/>
              </w:rPr>
              <w:t xml:space="preserve">Assessment must be fair and undertaken against clear criteria. The standard expected of students in each area </w:t>
            </w:r>
            <w:r>
              <w:rPr>
                <w:rFonts w:ascii="Arial" w:eastAsia="Calibri" w:hAnsi="Arial" w:cs="Arial"/>
                <w:color w:val="000000" w:themeColor="text1"/>
              </w:rPr>
              <w:lastRenderedPageBreak/>
              <w:t>to be assessed must be clear and students and staff involved in assessment must be aware of this standard. An appropriate standard setting process must be employed for summative assessments.</w:t>
            </w:r>
          </w:p>
          <w:p w14:paraId="1943A8CB" w14:textId="77777777" w:rsidR="00497DDF" w:rsidRPr="00642FAD" w:rsidRDefault="00497DDF" w:rsidP="00497DDF">
            <w:pPr>
              <w:tabs>
                <w:tab w:val="left" w:pos="720"/>
              </w:tabs>
              <w:ind w:right="3294"/>
              <w:rPr>
                <w:rFonts w:ascii="Arial" w:eastAsia="Calibri" w:hAnsi="Arial" w:cs="Arial"/>
                <w:color w:val="000000" w:themeColor="text1"/>
              </w:rPr>
            </w:pPr>
          </w:p>
          <w:p w14:paraId="53AF2EF0" w14:textId="77777777" w:rsidR="00D012AE" w:rsidRPr="00642FAD" w:rsidRDefault="00D012AE" w:rsidP="00497DDF">
            <w:pPr>
              <w:tabs>
                <w:tab w:val="left" w:pos="720"/>
              </w:tabs>
              <w:ind w:right="3294"/>
              <w:rPr>
                <w:rFonts w:ascii="Arial" w:eastAsia="Calibri" w:hAnsi="Arial" w:cs="Arial"/>
                <w:color w:val="000000" w:themeColor="text1"/>
              </w:rPr>
            </w:pPr>
          </w:p>
          <w:p w14:paraId="02A89A10" w14:textId="77777777" w:rsidR="001D58DB" w:rsidRPr="00E50412" w:rsidRDefault="001D58DB" w:rsidP="008F7926">
            <w:pPr>
              <w:tabs>
                <w:tab w:val="left" w:pos="720"/>
              </w:tabs>
              <w:ind w:left="360" w:right="3294"/>
              <w:rPr>
                <w:rFonts w:ascii="Arial" w:eastAsia="Calibri" w:hAnsi="Arial" w:cs="Arial"/>
                <w:color w:val="000000" w:themeColor="text1"/>
              </w:rPr>
            </w:pPr>
          </w:p>
        </w:tc>
      </w:tr>
      <w:tr w:rsidR="00A654A8" w:rsidRPr="00E50412" w14:paraId="7172013D" w14:textId="77777777" w:rsidTr="009D369E">
        <w:trPr>
          <w:trHeight w:val="270"/>
        </w:trPr>
        <w:tc>
          <w:tcPr>
            <w:tcW w:w="9464" w:type="dxa"/>
            <w:gridSpan w:val="6"/>
          </w:tcPr>
          <w:p w14:paraId="22ECCC9A" w14:textId="77777777" w:rsidR="00A654A8" w:rsidRPr="007D1E4E" w:rsidRDefault="00A654A8" w:rsidP="009D369E">
            <w:pPr>
              <w:tabs>
                <w:tab w:val="left" w:pos="720"/>
              </w:tabs>
              <w:ind w:right="1796"/>
              <w:rPr>
                <w:rFonts w:ascii="Arial" w:eastAsia="Calibri" w:hAnsi="Arial" w:cs="Arial"/>
                <w:b/>
                <w:color w:val="000000" w:themeColor="text1"/>
              </w:rPr>
            </w:pPr>
            <w:r>
              <w:rPr>
                <w:rFonts w:ascii="Arial" w:eastAsia="Calibri" w:hAnsi="Arial" w:cs="Arial"/>
                <w:b/>
                <w:color w:val="000000" w:themeColor="text1"/>
              </w:rPr>
              <w:lastRenderedPageBreak/>
              <w:t>GDC comments</w:t>
            </w:r>
          </w:p>
        </w:tc>
      </w:tr>
      <w:tr w:rsidR="00A654A8" w:rsidRPr="00E50412" w14:paraId="52AAC454" w14:textId="77777777" w:rsidTr="008141CF">
        <w:trPr>
          <w:trHeight w:val="1266"/>
        </w:trPr>
        <w:tc>
          <w:tcPr>
            <w:tcW w:w="9464" w:type="dxa"/>
            <w:gridSpan w:val="6"/>
          </w:tcPr>
          <w:p w14:paraId="38337928" w14:textId="0582868F" w:rsidR="00A654A8" w:rsidRDefault="00F86028" w:rsidP="00A654A8">
            <w:pPr>
              <w:tabs>
                <w:tab w:val="left" w:pos="356"/>
                <w:tab w:val="left" w:pos="9248"/>
              </w:tabs>
              <w:rPr>
                <w:rFonts w:ascii="Arial" w:hAnsi="Arial" w:cs="Arial"/>
                <w:b/>
                <w:i/>
              </w:rPr>
            </w:pPr>
            <w:r>
              <w:rPr>
                <w:rFonts w:ascii="Arial" w:eastAsia="Calibri" w:hAnsi="Arial" w:cs="Arial"/>
                <w:b/>
                <w:color w:val="000000" w:themeColor="text1"/>
              </w:rPr>
              <w:t>Requirement 13</w:t>
            </w:r>
            <w:r w:rsidR="00A654A8">
              <w:rPr>
                <w:rFonts w:ascii="Arial" w:eastAsia="Calibri" w:hAnsi="Arial" w:cs="Arial"/>
                <w:b/>
                <w:color w:val="000000" w:themeColor="text1"/>
              </w:rPr>
              <w:t xml:space="preserve">: </w:t>
            </w:r>
            <w:r>
              <w:rPr>
                <w:rFonts w:ascii="Arial" w:eastAsia="Calibri" w:hAnsi="Arial" w:cs="Arial"/>
                <w:b/>
                <w:color w:val="000000" w:themeColor="text1"/>
              </w:rPr>
              <w:t xml:space="preserve">To </w:t>
            </w:r>
            <w:r w:rsidRPr="00F86028">
              <w:rPr>
                <w:rFonts w:ascii="Arial" w:eastAsia="Calibri" w:hAnsi="Arial" w:cs="Arial"/>
                <w:b/>
                <w:color w:val="000000" w:themeColor="text1"/>
              </w:rPr>
              <w:t>award the qualification, providers must be assured that students have demonstrated attainment across the full range of learning outcomes, and that they are fit to practise at the level of a safe beginner. Evidence must be provided that demonstrates this assurance, which should be supported by a coherent approach to the principles of assessment referred to in these standards.</w:t>
            </w:r>
            <w:r w:rsidRPr="00F86028">
              <w:rPr>
                <w:rFonts w:ascii="Arial" w:eastAsia="Calibri" w:hAnsi="Arial" w:cs="Arial"/>
                <w:b/>
                <w:i/>
                <w:color w:val="000000" w:themeColor="text1"/>
              </w:rPr>
              <w:t xml:space="preserve"> </w:t>
            </w:r>
            <w:r w:rsidR="00A654A8" w:rsidRPr="008E1F92">
              <w:rPr>
                <w:rFonts w:ascii="Arial" w:hAnsi="Arial" w:cs="Arial"/>
                <w:b/>
                <w:i/>
              </w:rPr>
              <w:t>(Requirement</w:t>
            </w:r>
            <w:r w:rsidR="00DE2EE6">
              <w:rPr>
                <w:rFonts w:ascii="Arial" w:hAnsi="Arial" w:cs="Arial"/>
                <w:b/>
                <w:i/>
              </w:rPr>
              <w:t xml:space="preserve"> </w:t>
            </w:r>
            <w:r w:rsidR="002B21F1">
              <w:rPr>
                <w:rFonts w:ascii="Arial" w:hAnsi="Arial" w:cs="Arial"/>
                <w:b/>
                <w:i/>
              </w:rPr>
              <w:t xml:space="preserve">Partly </w:t>
            </w:r>
            <w:r w:rsidR="00DE2EE6">
              <w:rPr>
                <w:rFonts w:ascii="Arial" w:hAnsi="Arial" w:cs="Arial"/>
                <w:b/>
                <w:i/>
              </w:rPr>
              <w:t>Met</w:t>
            </w:r>
            <w:r w:rsidR="00A654A8" w:rsidRPr="008E1F92">
              <w:rPr>
                <w:rFonts w:ascii="Arial" w:hAnsi="Arial" w:cs="Arial"/>
                <w:b/>
                <w:i/>
              </w:rPr>
              <w:t>)</w:t>
            </w:r>
          </w:p>
          <w:p w14:paraId="455FC51F" w14:textId="0619FFC5" w:rsidR="009E3F8D" w:rsidRDefault="009E3F8D" w:rsidP="00A654A8">
            <w:pPr>
              <w:tabs>
                <w:tab w:val="left" w:pos="356"/>
                <w:tab w:val="left" w:pos="9248"/>
              </w:tabs>
              <w:rPr>
                <w:rFonts w:ascii="Arial" w:hAnsi="Arial" w:cs="Arial"/>
                <w:b/>
                <w:i/>
              </w:rPr>
            </w:pPr>
          </w:p>
          <w:p w14:paraId="7FABA7BF" w14:textId="0DC5727E" w:rsidR="004C6495" w:rsidRPr="00273AB1" w:rsidRDefault="00A1403C" w:rsidP="004C6495">
            <w:pPr>
              <w:tabs>
                <w:tab w:val="left" w:pos="356"/>
                <w:tab w:val="left" w:pos="9248"/>
              </w:tabs>
              <w:rPr>
                <w:rFonts w:ascii="Arial" w:hAnsi="Arial" w:cs="Arial"/>
                <w:color w:val="FF0000"/>
              </w:rPr>
            </w:pPr>
            <w:r w:rsidRPr="00273AB1">
              <w:rPr>
                <w:rFonts w:ascii="Arial" w:hAnsi="Arial" w:cs="Arial"/>
              </w:rPr>
              <w:t xml:space="preserve">Currently NEBDN </w:t>
            </w:r>
            <w:r w:rsidR="00AF369F" w:rsidRPr="00273AB1">
              <w:rPr>
                <w:rFonts w:ascii="Arial" w:hAnsi="Arial" w:cs="Arial"/>
              </w:rPr>
              <w:t xml:space="preserve">has </w:t>
            </w:r>
            <w:r w:rsidRPr="00273AB1">
              <w:rPr>
                <w:rFonts w:ascii="Arial" w:hAnsi="Arial" w:cs="Arial"/>
              </w:rPr>
              <w:t xml:space="preserve">not mapped their entire assessment process against the GDC learning outcomes for dental nurses.  There was no evidence provided to demonstrate the </w:t>
            </w:r>
            <w:r w:rsidR="004B0114" w:rsidRPr="00273AB1">
              <w:rPr>
                <w:rFonts w:ascii="Arial" w:hAnsi="Arial" w:cs="Arial"/>
              </w:rPr>
              <w:t>question bank had been reviewed to ensure it was fit for</w:t>
            </w:r>
            <w:r w:rsidR="00AD2552" w:rsidRPr="00273AB1">
              <w:rPr>
                <w:rFonts w:ascii="Arial" w:hAnsi="Arial" w:cs="Arial"/>
              </w:rPr>
              <w:t xml:space="preserve"> purpose.  The question bank is maintained by the NEBDN Operations Team </w:t>
            </w:r>
            <w:r w:rsidR="00086759" w:rsidRPr="00273AB1">
              <w:rPr>
                <w:rFonts w:ascii="Arial" w:hAnsi="Arial" w:cs="Arial"/>
              </w:rPr>
              <w:t xml:space="preserve">who </w:t>
            </w:r>
            <w:r w:rsidR="00FF7C3F" w:rsidRPr="00273AB1">
              <w:rPr>
                <w:rFonts w:ascii="Arial" w:hAnsi="Arial" w:cs="Arial"/>
              </w:rPr>
              <w:t>are responsible for creating each of the written summative papers</w:t>
            </w:r>
            <w:r w:rsidR="00273AB1">
              <w:rPr>
                <w:rFonts w:ascii="Arial" w:hAnsi="Arial" w:cs="Arial"/>
              </w:rPr>
              <w:t>.</w:t>
            </w:r>
          </w:p>
          <w:p w14:paraId="7D4B9C47" w14:textId="58B73B93" w:rsidR="00F900A7" w:rsidRPr="00273AB1" w:rsidRDefault="00F900A7" w:rsidP="004C6495">
            <w:pPr>
              <w:tabs>
                <w:tab w:val="left" w:pos="356"/>
                <w:tab w:val="left" w:pos="9248"/>
              </w:tabs>
              <w:rPr>
                <w:rFonts w:ascii="Arial" w:hAnsi="Arial" w:cs="Arial"/>
              </w:rPr>
            </w:pPr>
          </w:p>
          <w:p w14:paraId="08756EAA" w14:textId="748A214B" w:rsidR="00F900A7" w:rsidRDefault="00F900A7" w:rsidP="004C6495">
            <w:pPr>
              <w:tabs>
                <w:tab w:val="left" w:pos="356"/>
                <w:tab w:val="left" w:pos="9248"/>
              </w:tabs>
              <w:rPr>
                <w:rFonts w:ascii="Arial" w:hAnsi="Arial" w:cs="Arial"/>
              </w:rPr>
            </w:pPr>
            <w:r w:rsidRPr="00BC73A6">
              <w:rPr>
                <w:rFonts w:ascii="Arial" w:hAnsi="Arial" w:cs="Arial"/>
              </w:rPr>
              <w:t xml:space="preserve">In respect of the question bank, NEBDN acknowledges the situation is unsatisfactory and is looking to </w:t>
            </w:r>
            <w:r w:rsidR="0024733D" w:rsidRPr="00BC73A6">
              <w:rPr>
                <w:rFonts w:ascii="Arial" w:hAnsi="Arial" w:cs="Arial"/>
              </w:rPr>
              <w:t>purchas</w:t>
            </w:r>
            <w:r w:rsidR="007D0CD6" w:rsidRPr="00BC73A6">
              <w:rPr>
                <w:rFonts w:ascii="Arial" w:hAnsi="Arial" w:cs="Arial"/>
              </w:rPr>
              <w:t xml:space="preserve">e specific question bank </w:t>
            </w:r>
            <w:r w:rsidR="000C6B9F" w:rsidRPr="00BC73A6">
              <w:rPr>
                <w:rFonts w:ascii="Arial" w:hAnsi="Arial" w:cs="Arial"/>
              </w:rPr>
              <w:t>software -</w:t>
            </w:r>
            <w:r w:rsidR="007D0CD6" w:rsidRPr="00BC73A6">
              <w:rPr>
                <w:rFonts w:ascii="Arial" w:hAnsi="Arial" w:cs="Arial"/>
              </w:rPr>
              <w:t xml:space="preserve"> MaxExam – which w</w:t>
            </w:r>
            <w:r w:rsidR="009A5FA8" w:rsidRPr="00BC73A6">
              <w:rPr>
                <w:rFonts w:ascii="Arial" w:hAnsi="Arial" w:cs="Arial"/>
              </w:rPr>
              <w:t xml:space="preserve">ill generate exam papers which map across to the learning outcomes, </w:t>
            </w:r>
            <w:r w:rsidR="000C6B9F" w:rsidRPr="00BC73A6">
              <w:rPr>
                <w:rFonts w:ascii="Arial" w:hAnsi="Arial" w:cs="Arial"/>
              </w:rPr>
              <w:t>as well</w:t>
            </w:r>
            <w:r w:rsidR="009A5FA8" w:rsidRPr="00BC73A6">
              <w:rPr>
                <w:rFonts w:ascii="Arial" w:hAnsi="Arial" w:cs="Arial"/>
              </w:rPr>
              <w:t xml:space="preserve"> as keeping a history of which questions have been used previously and on how many occasions.</w:t>
            </w:r>
          </w:p>
          <w:p w14:paraId="35891039" w14:textId="77777777" w:rsidR="004C6495" w:rsidRDefault="004C6495" w:rsidP="004C6495">
            <w:pPr>
              <w:tabs>
                <w:tab w:val="left" w:pos="356"/>
                <w:tab w:val="left" w:pos="9248"/>
              </w:tabs>
              <w:rPr>
                <w:rFonts w:ascii="Arial" w:hAnsi="Arial" w:cs="Arial"/>
              </w:rPr>
            </w:pPr>
          </w:p>
          <w:p w14:paraId="1532D4C1" w14:textId="591DCE15" w:rsidR="00A654A8" w:rsidRDefault="00F86028" w:rsidP="00A654A8">
            <w:pPr>
              <w:tabs>
                <w:tab w:val="left" w:pos="720"/>
                <w:tab w:val="left" w:pos="9248"/>
              </w:tabs>
              <w:rPr>
                <w:rFonts w:ascii="Arial" w:eastAsia="Calibri" w:hAnsi="Arial" w:cs="Arial"/>
                <w:b/>
                <w:i/>
                <w:color w:val="000000" w:themeColor="text1"/>
              </w:rPr>
            </w:pPr>
            <w:r>
              <w:rPr>
                <w:rFonts w:ascii="Arial" w:eastAsia="Calibri" w:hAnsi="Arial" w:cs="Arial"/>
                <w:b/>
                <w:color w:val="000000" w:themeColor="text1"/>
              </w:rPr>
              <w:t>Requirement 14</w:t>
            </w:r>
            <w:r w:rsidR="00A654A8">
              <w:rPr>
                <w:rFonts w:ascii="Arial" w:eastAsia="Calibri" w:hAnsi="Arial" w:cs="Arial"/>
                <w:b/>
                <w:color w:val="000000" w:themeColor="text1"/>
              </w:rPr>
              <w:t xml:space="preserve">: </w:t>
            </w:r>
            <w:r>
              <w:rPr>
                <w:rFonts w:ascii="Arial" w:eastAsia="Calibri" w:hAnsi="Arial" w:cs="Arial"/>
                <w:b/>
                <w:color w:val="000000" w:themeColor="text1"/>
              </w:rPr>
              <w:t>The provider must</w:t>
            </w:r>
            <w:r w:rsidR="00A654A8" w:rsidRPr="008E1F92">
              <w:rPr>
                <w:rFonts w:ascii="Arial" w:eastAsia="Calibri" w:hAnsi="Arial" w:cs="Arial"/>
                <w:b/>
                <w:color w:val="000000" w:themeColor="text1"/>
              </w:rPr>
              <w:t xml:space="preserve"> have in place management systems to plan, monitor and </w:t>
            </w:r>
            <w:r>
              <w:rPr>
                <w:rFonts w:ascii="Arial" w:eastAsia="Calibri" w:hAnsi="Arial" w:cs="Arial"/>
                <w:b/>
                <w:color w:val="000000" w:themeColor="text1"/>
              </w:rPr>
              <w:t xml:space="preserve">centrally </w:t>
            </w:r>
            <w:r w:rsidR="00A654A8" w:rsidRPr="008E1F92">
              <w:rPr>
                <w:rFonts w:ascii="Arial" w:eastAsia="Calibri" w:hAnsi="Arial" w:cs="Arial"/>
                <w:b/>
                <w:color w:val="000000" w:themeColor="text1"/>
              </w:rPr>
              <w:t>record the assessment of students</w:t>
            </w:r>
            <w:r>
              <w:rPr>
                <w:rFonts w:ascii="Arial" w:eastAsia="Calibri" w:hAnsi="Arial" w:cs="Arial"/>
                <w:b/>
                <w:color w:val="000000" w:themeColor="text1"/>
              </w:rPr>
              <w:t>, including the monitoring of clinical and/or technical experience,</w:t>
            </w:r>
            <w:r w:rsidR="00A654A8" w:rsidRPr="008E1F92">
              <w:rPr>
                <w:rFonts w:ascii="Arial" w:eastAsia="Calibri" w:hAnsi="Arial" w:cs="Arial"/>
                <w:b/>
                <w:color w:val="000000" w:themeColor="text1"/>
              </w:rPr>
              <w:t xml:space="preserve"> throughout the programme against each of the learning outcomes</w:t>
            </w:r>
            <w:r w:rsidR="00723CAB">
              <w:rPr>
                <w:rFonts w:ascii="Arial" w:eastAsia="Calibri" w:hAnsi="Arial" w:cs="Arial"/>
                <w:b/>
                <w:color w:val="000000" w:themeColor="text1"/>
              </w:rPr>
              <w:t>.</w:t>
            </w:r>
            <w:r w:rsidR="00A654A8" w:rsidRPr="008E1F92">
              <w:rPr>
                <w:rFonts w:ascii="Arial" w:eastAsia="Calibri" w:hAnsi="Arial" w:cs="Arial"/>
                <w:b/>
                <w:color w:val="000000" w:themeColor="text1"/>
              </w:rPr>
              <w:t xml:space="preserve"> </w:t>
            </w:r>
            <w:r w:rsidR="00A654A8" w:rsidRPr="008E1F92">
              <w:rPr>
                <w:rFonts w:ascii="Arial" w:eastAsia="Calibri" w:hAnsi="Arial" w:cs="Arial"/>
                <w:b/>
                <w:i/>
                <w:color w:val="000000" w:themeColor="text1"/>
              </w:rPr>
              <w:t>(Requirement</w:t>
            </w:r>
            <w:r w:rsidR="00537D5E">
              <w:rPr>
                <w:rFonts w:ascii="Arial" w:eastAsia="Calibri" w:hAnsi="Arial" w:cs="Arial"/>
                <w:b/>
                <w:i/>
                <w:color w:val="000000" w:themeColor="text1"/>
              </w:rPr>
              <w:t xml:space="preserve"> Met</w:t>
            </w:r>
            <w:r w:rsidR="00A654A8" w:rsidRPr="008E1F92">
              <w:rPr>
                <w:rFonts w:ascii="Arial" w:eastAsia="Calibri" w:hAnsi="Arial" w:cs="Arial"/>
                <w:b/>
                <w:i/>
                <w:color w:val="000000" w:themeColor="text1"/>
              </w:rPr>
              <w:t>)</w:t>
            </w:r>
          </w:p>
          <w:p w14:paraId="5B68F763" w14:textId="64E77ECF" w:rsidR="00E04FBF" w:rsidRDefault="00E04FBF" w:rsidP="00A654A8">
            <w:pPr>
              <w:tabs>
                <w:tab w:val="left" w:pos="720"/>
                <w:tab w:val="left" w:pos="9248"/>
              </w:tabs>
              <w:rPr>
                <w:rFonts w:ascii="Arial" w:eastAsia="Calibri" w:hAnsi="Arial" w:cs="Arial"/>
                <w:b/>
                <w:i/>
                <w:color w:val="000000" w:themeColor="text1"/>
              </w:rPr>
            </w:pPr>
          </w:p>
          <w:p w14:paraId="721EA777" w14:textId="61F7A75E" w:rsidR="00D65DA7" w:rsidRDefault="00F32E2E" w:rsidP="00F32E2E">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All Providers were able to demonstrate that </w:t>
            </w:r>
            <w:r w:rsidR="009D4212">
              <w:rPr>
                <w:rFonts w:ascii="Arial" w:eastAsia="Calibri" w:hAnsi="Arial" w:cs="Arial"/>
                <w:color w:val="000000" w:themeColor="text1"/>
              </w:rPr>
              <w:t>student progression was being monitored</w:t>
            </w:r>
            <w:r w:rsidR="00F32C9B">
              <w:rPr>
                <w:rFonts w:ascii="Arial" w:eastAsia="Calibri" w:hAnsi="Arial" w:cs="Arial"/>
                <w:color w:val="000000" w:themeColor="text1"/>
              </w:rPr>
              <w:t>, either electronically via Moodle or via the Providers</w:t>
            </w:r>
            <w:r w:rsidR="00AF369F">
              <w:rPr>
                <w:rFonts w:ascii="Arial" w:eastAsia="Calibri" w:hAnsi="Arial" w:cs="Arial"/>
                <w:color w:val="000000" w:themeColor="text1"/>
              </w:rPr>
              <w:t>’</w:t>
            </w:r>
            <w:r w:rsidR="00F32C9B">
              <w:rPr>
                <w:rFonts w:ascii="Arial" w:eastAsia="Calibri" w:hAnsi="Arial" w:cs="Arial"/>
                <w:color w:val="000000" w:themeColor="text1"/>
              </w:rPr>
              <w:t xml:space="preserve"> own</w:t>
            </w:r>
            <w:r w:rsidR="00FF1C3A">
              <w:rPr>
                <w:rFonts w:ascii="Arial" w:eastAsia="Calibri" w:hAnsi="Arial" w:cs="Arial"/>
                <w:color w:val="000000" w:themeColor="text1"/>
              </w:rPr>
              <w:t xml:space="preserve"> software.  Each of the Providers had their own Student Handbooks </w:t>
            </w:r>
            <w:r w:rsidR="00A50C3D">
              <w:rPr>
                <w:rFonts w:ascii="Arial" w:eastAsia="Calibri" w:hAnsi="Arial" w:cs="Arial"/>
                <w:color w:val="000000" w:themeColor="text1"/>
              </w:rPr>
              <w:t xml:space="preserve">which set out lesson plans for each tutorial.  The plans were devised around </w:t>
            </w:r>
            <w:r w:rsidR="00FB1407">
              <w:rPr>
                <w:rFonts w:ascii="Arial" w:eastAsia="Calibri" w:hAnsi="Arial" w:cs="Arial"/>
                <w:color w:val="000000" w:themeColor="text1"/>
              </w:rPr>
              <w:t>the RoE, and students have opportunity to practi</w:t>
            </w:r>
            <w:r w:rsidR="00AF369F">
              <w:rPr>
                <w:rFonts w:ascii="Arial" w:eastAsia="Calibri" w:hAnsi="Arial" w:cs="Arial"/>
                <w:color w:val="000000" w:themeColor="text1"/>
              </w:rPr>
              <w:t>s</w:t>
            </w:r>
            <w:r w:rsidR="00FB1407">
              <w:rPr>
                <w:rFonts w:ascii="Arial" w:eastAsia="Calibri" w:hAnsi="Arial" w:cs="Arial"/>
                <w:color w:val="000000" w:themeColor="text1"/>
              </w:rPr>
              <w:t>e in tutorials before returning to their practices to complete their PER</w:t>
            </w:r>
            <w:r w:rsidR="00A67F4D">
              <w:rPr>
                <w:rFonts w:ascii="Arial" w:eastAsia="Calibri" w:hAnsi="Arial" w:cs="Arial"/>
                <w:color w:val="000000" w:themeColor="text1"/>
              </w:rPr>
              <w:t>s.</w:t>
            </w:r>
            <w:r w:rsidR="00FB1407">
              <w:rPr>
                <w:rFonts w:ascii="Arial" w:eastAsia="Calibri" w:hAnsi="Arial" w:cs="Arial"/>
                <w:color w:val="000000" w:themeColor="text1"/>
              </w:rPr>
              <w:t xml:space="preserve">  </w:t>
            </w:r>
          </w:p>
          <w:p w14:paraId="75D32DA4" w14:textId="418AEE5B" w:rsidR="000373D8" w:rsidRDefault="000373D8" w:rsidP="00F32E2E">
            <w:pPr>
              <w:tabs>
                <w:tab w:val="left" w:pos="720"/>
                <w:tab w:val="left" w:pos="9248"/>
              </w:tabs>
              <w:rPr>
                <w:rFonts w:ascii="Arial" w:eastAsia="Calibri" w:hAnsi="Arial" w:cs="Arial"/>
                <w:color w:val="000000" w:themeColor="text1"/>
              </w:rPr>
            </w:pPr>
          </w:p>
          <w:p w14:paraId="09E6E39E" w14:textId="73ADDD95" w:rsidR="000373D8" w:rsidRDefault="000373D8" w:rsidP="00F32E2E">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All Providers ensured that </w:t>
            </w:r>
            <w:r w:rsidR="00DA564F">
              <w:rPr>
                <w:rFonts w:ascii="Arial" w:eastAsia="Calibri" w:hAnsi="Arial" w:cs="Arial"/>
                <w:color w:val="000000" w:themeColor="text1"/>
              </w:rPr>
              <w:t xml:space="preserve">students met with their respective tutors to discuss any difficulties or ask questions about anything they had learnt.  Some of the Providers also created private social media accounts to enable students to post questions/queries </w:t>
            </w:r>
            <w:r w:rsidR="00D96985">
              <w:rPr>
                <w:rFonts w:ascii="Arial" w:eastAsia="Calibri" w:hAnsi="Arial" w:cs="Arial"/>
                <w:color w:val="000000" w:themeColor="text1"/>
              </w:rPr>
              <w:t>and the students said this helped them feel supported when they were out of class.</w:t>
            </w:r>
          </w:p>
          <w:p w14:paraId="43DCF082" w14:textId="6717FC2F" w:rsidR="009A54DD" w:rsidRDefault="009A54DD" w:rsidP="00F32E2E">
            <w:pPr>
              <w:tabs>
                <w:tab w:val="left" w:pos="720"/>
                <w:tab w:val="left" w:pos="9248"/>
              </w:tabs>
              <w:rPr>
                <w:rFonts w:ascii="Arial" w:eastAsia="Calibri" w:hAnsi="Arial" w:cs="Arial"/>
                <w:color w:val="000000" w:themeColor="text1"/>
              </w:rPr>
            </w:pPr>
          </w:p>
          <w:p w14:paraId="1E327B1B" w14:textId="54B6F899" w:rsidR="009A54DD" w:rsidRDefault="00AF369F" w:rsidP="00F32E2E">
            <w:pPr>
              <w:tabs>
                <w:tab w:val="left" w:pos="720"/>
                <w:tab w:val="left" w:pos="9248"/>
              </w:tabs>
              <w:rPr>
                <w:rFonts w:ascii="Arial" w:eastAsia="Calibri" w:hAnsi="Arial" w:cs="Arial"/>
                <w:color w:val="000000" w:themeColor="text1"/>
              </w:rPr>
            </w:pPr>
            <w:r>
              <w:rPr>
                <w:rFonts w:ascii="Arial" w:eastAsia="Calibri" w:hAnsi="Arial" w:cs="Arial"/>
                <w:color w:val="000000" w:themeColor="text1"/>
              </w:rPr>
              <w:t>S</w:t>
            </w:r>
            <w:r w:rsidR="009A54DD">
              <w:rPr>
                <w:rFonts w:ascii="Arial" w:eastAsia="Calibri" w:hAnsi="Arial" w:cs="Arial"/>
                <w:color w:val="000000" w:themeColor="text1"/>
              </w:rPr>
              <w:t>tudents</w:t>
            </w:r>
            <w:r>
              <w:rPr>
                <w:rFonts w:ascii="Arial" w:eastAsia="Calibri" w:hAnsi="Arial" w:cs="Arial"/>
                <w:color w:val="000000" w:themeColor="text1"/>
              </w:rPr>
              <w:t>’</w:t>
            </w:r>
            <w:r w:rsidR="009A54DD">
              <w:rPr>
                <w:rFonts w:ascii="Arial" w:eastAsia="Calibri" w:hAnsi="Arial" w:cs="Arial"/>
                <w:color w:val="000000" w:themeColor="text1"/>
              </w:rPr>
              <w:t xml:space="preserve"> designated supervisors </w:t>
            </w:r>
            <w:r w:rsidR="009A2C8F">
              <w:rPr>
                <w:rFonts w:ascii="Arial" w:eastAsia="Calibri" w:hAnsi="Arial" w:cs="Arial"/>
                <w:color w:val="000000" w:themeColor="text1"/>
              </w:rPr>
              <w:t>‘also</w:t>
            </w:r>
            <w:r w:rsidR="009A54DD">
              <w:rPr>
                <w:rFonts w:ascii="Arial" w:eastAsia="Calibri" w:hAnsi="Arial" w:cs="Arial"/>
                <w:color w:val="000000" w:themeColor="text1"/>
              </w:rPr>
              <w:t xml:space="preserve"> have access to the </w:t>
            </w:r>
            <w:r w:rsidR="000C6B9F">
              <w:rPr>
                <w:rFonts w:ascii="Arial" w:eastAsia="Calibri" w:hAnsi="Arial" w:cs="Arial"/>
                <w:color w:val="000000" w:themeColor="text1"/>
              </w:rPr>
              <w:t>RoE and</w:t>
            </w:r>
            <w:r w:rsidR="009A54DD">
              <w:rPr>
                <w:rFonts w:ascii="Arial" w:eastAsia="Calibri" w:hAnsi="Arial" w:cs="Arial"/>
                <w:color w:val="000000" w:themeColor="text1"/>
              </w:rPr>
              <w:t xml:space="preserve"> </w:t>
            </w:r>
            <w:r>
              <w:rPr>
                <w:rFonts w:ascii="Arial" w:eastAsia="Calibri" w:hAnsi="Arial" w:cs="Arial"/>
                <w:color w:val="000000" w:themeColor="text1"/>
              </w:rPr>
              <w:t xml:space="preserve">are </w:t>
            </w:r>
            <w:r w:rsidR="009A54DD">
              <w:rPr>
                <w:rFonts w:ascii="Arial" w:eastAsia="Calibri" w:hAnsi="Arial" w:cs="Arial"/>
                <w:color w:val="000000" w:themeColor="text1"/>
              </w:rPr>
              <w:t xml:space="preserve">able to monitor </w:t>
            </w:r>
            <w:r>
              <w:rPr>
                <w:rFonts w:ascii="Arial" w:eastAsia="Calibri" w:hAnsi="Arial" w:cs="Arial"/>
                <w:color w:val="000000" w:themeColor="text1"/>
              </w:rPr>
              <w:t>students’</w:t>
            </w:r>
            <w:r w:rsidR="009A54DD">
              <w:rPr>
                <w:rFonts w:ascii="Arial" w:eastAsia="Calibri" w:hAnsi="Arial" w:cs="Arial"/>
                <w:color w:val="000000" w:themeColor="text1"/>
              </w:rPr>
              <w:t xml:space="preserve"> development.</w:t>
            </w:r>
            <w:r w:rsidR="00253643">
              <w:rPr>
                <w:rFonts w:ascii="Arial" w:eastAsia="Calibri" w:hAnsi="Arial" w:cs="Arial"/>
                <w:color w:val="000000" w:themeColor="text1"/>
              </w:rPr>
              <w:t xml:space="preserve"> </w:t>
            </w:r>
          </w:p>
          <w:p w14:paraId="4D28E059" w14:textId="34339651" w:rsidR="00FF6752" w:rsidRDefault="00FF6752" w:rsidP="00F32E2E">
            <w:pPr>
              <w:tabs>
                <w:tab w:val="left" w:pos="720"/>
                <w:tab w:val="left" w:pos="9248"/>
              </w:tabs>
              <w:rPr>
                <w:rFonts w:ascii="Arial" w:eastAsia="Calibri" w:hAnsi="Arial" w:cs="Arial"/>
                <w:color w:val="000000" w:themeColor="text1"/>
              </w:rPr>
            </w:pPr>
          </w:p>
          <w:p w14:paraId="3A1A6F0D" w14:textId="7AFA34E2" w:rsidR="00FF6752" w:rsidRDefault="00FF6752" w:rsidP="00F32E2E">
            <w:pPr>
              <w:tabs>
                <w:tab w:val="left" w:pos="720"/>
                <w:tab w:val="left" w:pos="9248"/>
              </w:tabs>
              <w:rPr>
                <w:rFonts w:ascii="Arial" w:eastAsia="Calibri" w:hAnsi="Arial" w:cs="Arial"/>
                <w:color w:val="000000" w:themeColor="text1"/>
              </w:rPr>
            </w:pPr>
            <w:r>
              <w:rPr>
                <w:rFonts w:ascii="Arial" w:eastAsia="Calibri" w:hAnsi="Arial" w:cs="Arial"/>
                <w:color w:val="000000" w:themeColor="text1"/>
              </w:rPr>
              <w:t>From an NE</w:t>
            </w:r>
            <w:r w:rsidR="008D6E44">
              <w:rPr>
                <w:rFonts w:ascii="Arial" w:eastAsia="Calibri" w:hAnsi="Arial" w:cs="Arial"/>
                <w:color w:val="000000" w:themeColor="text1"/>
              </w:rPr>
              <w:t xml:space="preserve">BDN position, QAAs sample a selection of RoE from each of the Providers under their </w:t>
            </w:r>
            <w:r w:rsidR="000C6B9F">
              <w:rPr>
                <w:rFonts w:ascii="Arial" w:eastAsia="Calibri" w:hAnsi="Arial" w:cs="Arial"/>
                <w:color w:val="000000" w:themeColor="text1"/>
              </w:rPr>
              <w:t>remit and</w:t>
            </w:r>
            <w:r w:rsidR="008D6E44">
              <w:rPr>
                <w:rFonts w:ascii="Arial" w:eastAsia="Calibri" w:hAnsi="Arial" w:cs="Arial"/>
                <w:color w:val="000000" w:themeColor="text1"/>
              </w:rPr>
              <w:t xml:space="preserve"> </w:t>
            </w:r>
            <w:r w:rsidR="00574CC3">
              <w:rPr>
                <w:rFonts w:ascii="Arial" w:eastAsia="Calibri" w:hAnsi="Arial" w:cs="Arial"/>
                <w:color w:val="000000" w:themeColor="text1"/>
              </w:rPr>
              <w:t xml:space="preserve">highlight any areas of concern such as if reflections were not being completed or if there was not a record of valid consent being obtained.  This </w:t>
            </w:r>
            <w:r w:rsidR="00C052AC">
              <w:rPr>
                <w:rFonts w:ascii="Arial" w:eastAsia="Calibri" w:hAnsi="Arial" w:cs="Arial"/>
                <w:color w:val="000000" w:themeColor="text1"/>
              </w:rPr>
              <w:t xml:space="preserve">is </w:t>
            </w:r>
            <w:r w:rsidR="00574CC3">
              <w:rPr>
                <w:rFonts w:ascii="Arial" w:eastAsia="Calibri" w:hAnsi="Arial" w:cs="Arial"/>
                <w:color w:val="000000" w:themeColor="text1"/>
              </w:rPr>
              <w:t>then fed back to the student’s employer via the Provider.</w:t>
            </w:r>
            <w:r w:rsidR="005917FF">
              <w:rPr>
                <w:rFonts w:ascii="Arial" w:eastAsia="Calibri" w:hAnsi="Arial" w:cs="Arial"/>
                <w:color w:val="000000" w:themeColor="text1"/>
              </w:rPr>
              <w:t xml:space="preserve"> NEBDN only accept</w:t>
            </w:r>
            <w:r w:rsidR="00C052AC">
              <w:rPr>
                <w:rFonts w:ascii="Arial" w:eastAsia="Calibri" w:hAnsi="Arial" w:cs="Arial"/>
                <w:color w:val="000000" w:themeColor="text1"/>
              </w:rPr>
              <w:t>s</w:t>
            </w:r>
            <w:r w:rsidR="005917FF">
              <w:rPr>
                <w:rFonts w:ascii="Arial" w:eastAsia="Calibri" w:hAnsi="Arial" w:cs="Arial"/>
                <w:color w:val="000000" w:themeColor="text1"/>
              </w:rPr>
              <w:t xml:space="preserve"> </w:t>
            </w:r>
            <w:r w:rsidR="00742CAD">
              <w:rPr>
                <w:rFonts w:ascii="Arial" w:eastAsia="Calibri" w:hAnsi="Arial" w:cs="Arial"/>
                <w:color w:val="000000" w:themeColor="text1"/>
              </w:rPr>
              <w:t>candidates for the summative exam on receipt of a completed RoE.</w:t>
            </w:r>
          </w:p>
          <w:p w14:paraId="7835537E" w14:textId="77777777" w:rsidR="00574CC3" w:rsidRPr="00F32E2E" w:rsidRDefault="00574CC3" w:rsidP="00F32E2E">
            <w:pPr>
              <w:tabs>
                <w:tab w:val="left" w:pos="720"/>
                <w:tab w:val="left" w:pos="9248"/>
              </w:tabs>
              <w:rPr>
                <w:rFonts w:ascii="Arial" w:eastAsia="Calibri" w:hAnsi="Arial" w:cs="Arial"/>
                <w:color w:val="000000" w:themeColor="text1"/>
              </w:rPr>
            </w:pPr>
          </w:p>
          <w:p w14:paraId="63872EE1" w14:textId="5325305F" w:rsidR="008507BF" w:rsidRDefault="00F86028" w:rsidP="00F86028">
            <w:pPr>
              <w:tabs>
                <w:tab w:val="left" w:pos="720"/>
                <w:tab w:val="left" w:pos="9248"/>
              </w:tabs>
              <w:rPr>
                <w:rFonts w:ascii="Arial" w:eastAsia="Calibri" w:hAnsi="Arial" w:cs="Arial"/>
                <w:b/>
                <w:i/>
                <w:color w:val="000000" w:themeColor="text1"/>
              </w:rPr>
            </w:pPr>
            <w:r>
              <w:rPr>
                <w:rFonts w:ascii="Arial" w:eastAsia="Calibri" w:hAnsi="Arial" w:cs="Arial"/>
                <w:b/>
                <w:color w:val="000000" w:themeColor="text1"/>
              </w:rPr>
              <w:t>Requirement 15</w:t>
            </w:r>
            <w:r w:rsidR="00A654A8">
              <w:rPr>
                <w:rFonts w:ascii="Arial" w:eastAsia="Calibri" w:hAnsi="Arial" w:cs="Arial"/>
                <w:b/>
                <w:color w:val="000000" w:themeColor="text1"/>
              </w:rPr>
              <w:t xml:space="preserve">: </w:t>
            </w:r>
            <w:r w:rsidR="001C20CD">
              <w:rPr>
                <w:rFonts w:ascii="Arial" w:eastAsia="Calibri" w:hAnsi="Arial" w:cs="Arial"/>
                <w:b/>
                <w:color w:val="000000" w:themeColor="text1"/>
              </w:rPr>
              <w:t>Students must</w:t>
            </w:r>
            <w:r w:rsidR="001C20CD" w:rsidRPr="008E1F92">
              <w:rPr>
                <w:rFonts w:ascii="Arial" w:eastAsia="Calibri" w:hAnsi="Arial" w:cs="Arial"/>
                <w:b/>
                <w:color w:val="000000" w:themeColor="text1"/>
              </w:rPr>
              <w:t xml:space="preserve"> have exposure to an appropriate breadth</w:t>
            </w:r>
            <w:r w:rsidR="00203895">
              <w:rPr>
                <w:rFonts w:ascii="Arial" w:eastAsia="Calibri" w:hAnsi="Arial" w:cs="Arial"/>
                <w:b/>
                <w:color w:val="000000" w:themeColor="text1"/>
              </w:rPr>
              <w:t xml:space="preserve"> of patients/procedures and should</w:t>
            </w:r>
            <w:r w:rsidR="001C20CD" w:rsidRPr="008E1F92">
              <w:rPr>
                <w:rFonts w:ascii="Arial" w:eastAsia="Calibri" w:hAnsi="Arial" w:cs="Arial"/>
                <w:b/>
                <w:color w:val="000000" w:themeColor="text1"/>
              </w:rPr>
              <w:t xml:space="preserve"> undertake each activity relating to patient care on sufficient occasions to enable them to develop the skills and the level of competency to achieve the relevant GDC learning outcomes</w:t>
            </w:r>
            <w:r w:rsidR="00723CAB">
              <w:rPr>
                <w:rFonts w:ascii="Arial" w:eastAsia="Calibri" w:hAnsi="Arial" w:cs="Arial"/>
                <w:b/>
                <w:color w:val="000000" w:themeColor="text1"/>
              </w:rPr>
              <w:t>.</w:t>
            </w:r>
            <w:r w:rsidR="001C20CD" w:rsidRPr="008E1F92">
              <w:rPr>
                <w:rFonts w:ascii="Arial" w:eastAsia="Calibri" w:hAnsi="Arial" w:cs="Arial"/>
                <w:b/>
                <w:color w:val="000000" w:themeColor="text1"/>
              </w:rPr>
              <w:t xml:space="preserve"> </w:t>
            </w:r>
            <w:r w:rsidR="00D65DA7">
              <w:rPr>
                <w:rFonts w:ascii="Arial" w:eastAsia="Calibri" w:hAnsi="Arial" w:cs="Arial"/>
                <w:b/>
                <w:i/>
                <w:color w:val="000000" w:themeColor="text1"/>
              </w:rPr>
              <w:t>(Requirement</w:t>
            </w:r>
            <w:r w:rsidR="00FB52E6">
              <w:rPr>
                <w:rFonts w:ascii="Arial" w:eastAsia="Calibri" w:hAnsi="Arial" w:cs="Arial"/>
                <w:b/>
                <w:i/>
                <w:color w:val="000000" w:themeColor="text1"/>
              </w:rPr>
              <w:t xml:space="preserve"> Met</w:t>
            </w:r>
            <w:r w:rsidR="001C20CD">
              <w:rPr>
                <w:rFonts w:ascii="Arial" w:eastAsia="Calibri" w:hAnsi="Arial" w:cs="Arial"/>
                <w:b/>
                <w:i/>
                <w:color w:val="000000" w:themeColor="text1"/>
              </w:rPr>
              <w:t>)</w:t>
            </w:r>
          </w:p>
          <w:p w14:paraId="1AF13007" w14:textId="3961EDA3" w:rsidR="00EF11D8" w:rsidRDefault="00EF11D8" w:rsidP="00F86028">
            <w:pPr>
              <w:tabs>
                <w:tab w:val="left" w:pos="720"/>
                <w:tab w:val="left" w:pos="9248"/>
              </w:tabs>
              <w:rPr>
                <w:rFonts w:ascii="Arial" w:eastAsia="Calibri" w:hAnsi="Arial" w:cs="Arial"/>
                <w:color w:val="000000" w:themeColor="text1"/>
              </w:rPr>
            </w:pPr>
          </w:p>
          <w:p w14:paraId="205E918B" w14:textId="6BEFAED1" w:rsidR="001148E8" w:rsidRDefault="00ED7FBB" w:rsidP="00F86028">
            <w:pPr>
              <w:tabs>
                <w:tab w:val="left" w:pos="720"/>
                <w:tab w:val="left" w:pos="9248"/>
              </w:tabs>
              <w:rPr>
                <w:rFonts w:ascii="Arial" w:eastAsia="Calibri" w:hAnsi="Arial" w:cs="Arial"/>
                <w:color w:val="000000" w:themeColor="text1"/>
              </w:rPr>
            </w:pPr>
            <w:r>
              <w:rPr>
                <w:rFonts w:ascii="Arial" w:eastAsia="Calibri" w:hAnsi="Arial" w:cs="Arial"/>
                <w:color w:val="000000" w:themeColor="text1"/>
              </w:rPr>
              <w:t>The SLA between the Provider and employer sets out the range of patients and types of clinical procedures students have to carry out to</w:t>
            </w:r>
            <w:r w:rsidR="00A231AA">
              <w:rPr>
                <w:rFonts w:ascii="Arial" w:eastAsia="Calibri" w:hAnsi="Arial" w:cs="Arial"/>
                <w:color w:val="000000" w:themeColor="text1"/>
              </w:rPr>
              <w:t xml:space="preserve"> complete their RoE</w:t>
            </w:r>
            <w:r w:rsidR="001D766C">
              <w:rPr>
                <w:rFonts w:ascii="Arial" w:eastAsia="Calibri" w:hAnsi="Arial" w:cs="Arial"/>
                <w:color w:val="000000" w:themeColor="text1"/>
              </w:rPr>
              <w:t xml:space="preserve">. </w:t>
            </w:r>
            <w:r w:rsidR="000A4B69">
              <w:rPr>
                <w:rFonts w:ascii="Arial" w:eastAsia="Calibri" w:hAnsi="Arial" w:cs="Arial"/>
                <w:color w:val="000000" w:themeColor="text1"/>
              </w:rPr>
              <w:t>T</w:t>
            </w:r>
            <w:r w:rsidR="00BB6D57">
              <w:rPr>
                <w:rFonts w:ascii="Arial" w:eastAsia="Calibri" w:hAnsi="Arial" w:cs="Arial"/>
                <w:color w:val="000000" w:themeColor="text1"/>
              </w:rPr>
              <w:t xml:space="preserve">he Provider </w:t>
            </w:r>
            <w:r w:rsidR="000A4B69">
              <w:rPr>
                <w:rFonts w:ascii="Arial" w:eastAsia="Calibri" w:hAnsi="Arial" w:cs="Arial"/>
                <w:color w:val="000000" w:themeColor="text1"/>
              </w:rPr>
              <w:t xml:space="preserve">should therefore </w:t>
            </w:r>
            <w:r w:rsidR="009A2C8F">
              <w:rPr>
                <w:rFonts w:ascii="Arial" w:eastAsia="Calibri" w:hAnsi="Arial" w:cs="Arial"/>
                <w:color w:val="000000" w:themeColor="text1"/>
              </w:rPr>
              <w:t>be aware</w:t>
            </w:r>
            <w:r w:rsidR="00BB6D57">
              <w:rPr>
                <w:rFonts w:ascii="Arial" w:eastAsia="Calibri" w:hAnsi="Arial" w:cs="Arial"/>
                <w:color w:val="000000" w:themeColor="text1"/>
              </w:rPr>
              <w:t xml:space="preserve"> if alternative arrangements need to be made to enable the student to complete the necessary clinical tasks. </w:t>
            </w:r>
          </w:p>
          <w:p w14:paraId="5AE22430" w14:textId="77777777" w:rsidR="001148E8" w:rsidRDefault="001148E8" w:rsidP="00F86028">
            <w:pPr>
              <w:tabs>
                <w:tab w:val="left" w:pos="720"/>
                <w:tab w:val="left" w:pos="9248"/>
              </w:tabs>
              <w:rPr>
                <w:rFonts w:ascii="Arial" w:eastAsia="Calibri" w:hAnsi="Arial" w:cs="Arial"/>
                <w:color w:val="000000" w:themeColor="text1"/>
              </w:rPr>
            </w:pPr>
          </w:p>
          <w:p w14:paraId="7CE661C6" w14:textId="743F12E0" w:rsidR="00D32C02" w:rsidRDefault="00CD265D" w:rsidP="00F86028">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Providers </w:t>
            </w:r>
            <w:r w:rsidR="000A4B69">
              <w:rPr>
                <w:rFonts w:ascii="Arial" w:eastAsia="Calibri" w:hAnsi="Arial" w:cs="Arial"/>
                <w:color w:val="000000" w:themeColor="text1"/>
              </w:rPr>
              <w:t xml:space="preserve">we </w:t>
            </w:r>
            <w:r>
              <w:rPr>
                <w:rFonts w:ascii="Arial" w:eastAsia="Calibri" w:hAnsi="Arial" w:cs="Arial"/>
                <w:color w:val="000000" w:themeColor="text1"/>
              </w:rPr>
              <w:t xml:space="preserve">visited appeared to have good relationships with the practices in which their students were employed, </w:t>
            </w:r>
            <w:r w:rsidR="000A4B69">
              <w:rPr>
                <w:rFonts w:ascii="Arial" w:eastAsia="Calibri" w:hAnsi="Arial" w:cs="Arial"/>
                <w:color w:val="000000" w:themeColor="text1"/>
              </w:rPr>
              <w:t xml:space="preserve">and </w:t>
            </w:r>
            <w:r>
              <w:rPr>
                <w:rFonts w:ascii="Arial" w:eastAsia="Calibri" w:hAnsi="Arial" w:cs="Arial"/>
                <w:color w:val="000000" w:themeColor="text1"/>
              </w:rPr>
              <w:t>therefore i</w:t>
            </w:r>
            <w:r w:rsidR="0099752E">
              <w:rPr>
                <w:rFonts w:ascii="Arial" w:eastAsia="Calibri" w:hAnsi="Arial" w:cs="Arial"/>
                <w:color w:val="000000" w:themeColor="text1"/>
              </w:rPr>
              <w:t>f one of their students worked in a specialist practice (e.g. orthodontics), it was not difficult to arrange a short-term placement at a general dental practice.</w:t>
            </w:r>
          </w:p>
          <w:p w14:paraId="32C405D9" w14:textId="77777777" w:rsidR="004A3C8A" w:rsidRDefault="004A3C8A" w:rsidP="00F86028">
            <w:pPr>
              <w:tabs>
                <w:tab w:val="left" w:pos="720"/>
                <w:tab w:val="left" w:pos="9248"/>
              </w:tabs>
              <w:rPr>
                <w:rFonts w:ascii="Arial" w:eastAsia="Calibri" w:hAnsi="Arial" w:cs="Arial"/>
                <w:color w:val="000000" w:themeColor="text1"/>
              </w:rPr>
            </w:pPr>
          </w:p>
          <w:p w14:paraId="337ED920" w14:textId="6E6EF333" w:rsidR="0099752E" w:rsidRDefault="0099752E" w:rsidP="00F86028">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w:t>
            </w:r>
            <w:r w:rsidR="009F1AB9">
              <w:rPr>
                <w:rFonts w:ascii="Arial" w:eastAsia="Calibri" w:hAnsi="Arial" w:cs="Arial"/>
                <w:color w:val="000000" w:themeColor="text1"/>
              </w:rPr>
              <w:t xml:space="preserve">Defence Medical Centre informed the panel that it was having particularly difficulty in accessing paediatric patients but was in discussions with </w:t>
            </w:r>
            <w:r w:rsidR="000A4B69">
              <w:rPr>
                <w:rFonts w:ascii="Arial" w:eastAsia="Calibri" w:hAnsi="Arial" w:cs="Arial"/>
                <w:color w:val="000000" w:themeColor="text1"/>
              </w:rPr>
              <w:t xml:space="preserve">a local </w:t>
            </w:r>
            <w:r w:rsidR="00877CFB">
              <w:rPr>
                <w:rFonts w:ascii="Arial" w:eastAsia="Calibri" w:hAnsi="Arial" w:cs="Arial"/>
                <w:color w:val="000000" w:themeColor="text1"/>
              </w:rPr>
              <w:t xml:space="preserve">NHS Health </w:t>
            </w:r>
            <w:r w:rsidR="000A4B69">
              <w:rPr>
                <w:rFonts w:ascii="Arial" w:eastAsia="Calibri" w:hAnsi="Arial" w:cs="Arial"/>
                <w:color w:val="000000" w:themeColor="text1"/>
              </w:rPr>
              <w:t>Trust</w:t>
            </w:r>
            <w:r w:rsidR="00877CFB">
              <w:rPr>
                <w:rFonts w:ascii="Arial" w:eastAsia="Calibri" w:hAnsi="Arial" w:cs="Arial"/>
                <w:color w:val="000000" w:themeColor="text1"/>
              </w:rPr>
              <w:t xml:space="preserve"> to organise placements for their students.</w:t>
            </w:r>
          </w:p>
          <w:p w14:paraId="05C431D4" w14:textId="52B83D66" w:rsidR="00493449" w:rsidRDefault="00493449" w:rsidP="00F86028">
            <w:pPr>
              <w:tabs>
                <w:tab w:val="left" w:pos="720"/>
                <w:tab w:val="left" w:pos="9248"/>
              </w:tabs>
              <w:rPr>
                <w:rFonts w:ascii="Arial" w:eastAsia="Calibri" w:hAnsi="Arial" w:cs="Arial"/>
                <w:color w:val="000000" w:themeColor="text1"/>
              </w:rPr>
            </w:pPr>
          </w:p>
          <w:p w14:paraId="0EC536E6" w14:textId="73F04D8B" w:rsidR="006101A6" w:rsidRDefault="00787617" w:rsidP="00F86028">
            <w:pPr>
              <w:tabs>
                <w:tab w:val="left" w:pos="720"/>
                <w:tab w:val="left" w:pos="9248"/>
              </w:tabs>
              <w:rPr>
                <w:rFonts w:ascii="Arial" w:eastAsia="Calibri" w:hAnsi="Arial" w:cs="Arial"/>
                <w:color w:val="000000" w:themeColor="text1"/>
              </w:rPr>
            </w:pPr>
            <w:r>
              <w:rPr>
                <w:rFonts w:ascii="Arial" w:eastAsia="Calibri" w:hAnsi="Arial" w:cs="Arial"/>
                <w:color w:val="000000" w:themeColor="text1"/>
              </w:rPr>
              <w:t>To</w:t>
            </w:r>
            <w:r w:rsidR="00B63DF1">
              <w:rPr>
                <w:rFonts w:ascii="Arial" w:eastAsia="Calibri" w:hAnsi="Arial" w:cs="Arial"/>
                <w:color w:val="000000" w:themeColor="text1"/>
              </w:rPr>
              <w:t xml:space="preserve"> be entered for the summative exams, students must complete all the PERs set out in the ROE</w:t>
            </w:r>
            <w:r w:rsidR="00901672">
              <w:rPr>
                <w:rFonts w:ascii="Arial" w:eastAsia="Calibri" w:hAnsi="Arial" w:cs="Arial"/>
                <w:color w:val="000000" w:themeColor="text1"/>
              </w:rPr>
              <w:t>, which is a record of the student’s clinical ability.</w:t>
            </w:r>
            <w:r w:rsidR="00B63DF1">
              <w:rPr>
                <w:rFonts w:ascii="Arial" w:eastAsia="Calibri" w:hAnsi="Arial" w:cs="Arial"/>
                <w:color w:val="000000" w:themeColor="text1"/>
              </w:rPr>
              <w:t xml:space="preserve">  Each PERs is observed by the work placements designated Witness or by the Provider’s own Internal Verifier. Feedback is provided </w:t>
            </w:r>
            <w:r w:rsidR="001E1F18">
              <w:rPr>
                <w:rFonts w:ascii="Arial" w:eastAsia="Calibri" w:hAnsi="Arial" w:cs="Arial"/>
                <w:color w:val="000000" w:themeColor="text1"/>
              </w:rPr>
              <w:t xml:space="preserve">by the assessor and students must provide a written reflection, each time a PERs is completed.  </w:t>
            </w:r>
          </w:p>
          <w:p w14:paraId="37CA94FF" w14:textId="1127DA6D" w:rsidR="00F069DF" w:rsidRDefault="00F069DF" w:rsidP="00C11476">
            <w:pPr>
              <w:tabs>
                <w:tab w:val="left" w:pos="720"/>
                <w:tab w:val="left" w:pos="9248"/>
              </w:tabs>
              <w:rPr>
                <w:rFonts w:ascii="Helvetica" w:hAnsi="Helvetica" w:cs="Helvetica"/>
                <w:color w:val="000000" w:themeColor="text1"/>
              </w:rPr>
            </w:pPr>
          </w:p>
          <w:p w14:paraId="479D5A88" w14:textId="262503B3" w:rsidR="00A654A8" w:rsidRDefault="001C20CD" w:rsidP="00A654A8">
            <w:pPr>
              <w:tabs>
                <w:tab w:val="left" w:pos="720"/>
                <w:tab w:val="left" w:pos="9248"/>
              </w:tabs>
              <w:rPr>
                <w:rFonts w:ascii="Arial" w:eastAsia="Calibri" w:hAnsi="Arial" w:cs="Arial"/>
                <w:b/>
                <w:i/>
                <w:color w:val="000000" w:themeColor="text1"/>
              </w:rPr>
            </w:pPr>
            <w:r>
              <w:rPr>
                <w:rFonts w:ascii="Arial" w:eastAsia="Calibri" w:hAnsi="Arial" w:cs="Arial"/>
                <w:b/>
                <w:color w:val="000000" w:themeColor="text1"/>
              </w:rPr>
              <w:t>Requirement 16</w:t>
            </w:r>
            <w:r w:rsidR="00A654A8">
              <w:rPr>
                <w:rFonts w:ascii="Arial" w:eastAsia="Calibri" w:hAnsi="Arial" w:cs="Arial"/>
                <w:b/>
                <w:color w:val="000000" w:themeColor="text1"/>
              </w:rPr>
              <w:t xml:space="preserve">: </w:t>
            </w:r>
            <w:r>
              <w:rPr>
                <w:rFonts w:ascii="Arial" w:eastAsia="Calibri" w:hAnsi="Arial" w:cs="Arial"/>
                <w:b/>
                <w:color w:val="000000" w:themeColor="text1"/>
              </w:rPr>
              <w:t>P</w:t>
            </w:r>
            <w:r w:rsidRPr="001C20CD">
              <w:rPr>
                <w:rFonts w:ascii="Arial" w:eastAsia="Calibri" w:hAnsi="Arial" w:cs="Arial"/>
                <w:b/>
                <w:color w:val="000000" w:themeColor="text1"/>
              </w:rPr>
              <w:t>roviders must demonstrate that assessments are fit for purpose and deliver results which are valid and reliable. The methods of assessment used must be appropriate to the learning outcomes, in line with current and best practice and be routinely monitored, quality assured and developed.</w:t>
            </w:r>
            <w:r>
              <w:rPr>
                <w:rFonts w:ascii="Arial" w:eastAsia="Calibri" w:hAnsi="Arial" w:cs="Arial"/>
                <w:b/>
                <w:color w:val="000000" w:themeColor="text1"/>
              </w:rPr>
              <w:t xml:space="preserve"> (</w:t>
            </w:r>
            <w:r w:rsidR="00D65DA7">
              <w:rPr>
                <w:rFonts w:ascii="Arial" w:eastAsia="Calibri" w:hAnsi="Arial" w:cs="Arial"/>
                <w:b/>
                <w:i/>
                <w:color w:val="000000" w:themeColor="text1"/>
              </w:rPr>
              <w:t>Requirement Partly Met</w:t>
            </w:r>
            <w:r w:rsidR="00696974">
              <w:rPr>
                <w:rFonts w:ascii="Arial" w:eastAsia="Calibri" w:hAnsi="Arial" w:cs="Arial"/>
                <w:b/>
                <w:i/>
                <w:color w:val="000000" w:themeColor="text1"/>
              </w:rPr>
              <w:t>)</w:t>
            </w:r>
          </w:p>
          <w:p w14:paraId="750BBD58" w14:textId="20820544" w:rsidR="00D65DA7" w:rsidRDefault="00D65DA7" w:rsidP="00A654A8">
            <w:pPr>
              <w:tabs>
                <w:tab w:val="left" w:pos="720"/>
                <w:tab w:val="left" w:pos="9248"/>
              </w:tabs>
              <w:rPr>
                <w:rFonts w:ascii="Arial" w:eastAsia="Calibri" w:hAnsi="Arial" w:cs="Arial"/>
                <w:color w:val="000000" w:themeColor="text1"/>
              </w:rPr>
            </w:pPr>
          </w:p>
          <w:p w14:paraId="4F6FABC3" w14:textId="55F4EE82" w:rsidR="008D7324" w:rsidRDefault="00562FF8" w:rsidP="00D65DA7">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programme utilises a range of assessment methods – RoE, </w:t>
            </w:r>
            <w:r w:rsidR="00595629">
              <w:rPr>
                <w:rFonts w:ascii="Arial" w:eastAsia="Calibri" w:hAnsi="Arial" w:cs="Arial"/>
                <w:color w:val="000000" w:themeColor="text1"/>
              </w:rPr>
              <w:t>multiple choice written paper and OSCEs – in order to assess</w:t>
            </w:r>
            <w:r w:rsidR="004A3C8A">
              <w:rPr>
                <w:rFonts w:ascii="Arial" w:eastAsia="Calibri" w:hAnsi="Arial" w:cs="Arial"/>
                <w:color w:val="000000" w:themeColor="text1"/>
              </w:rPr>
              <w:t xml:space="preserve"> students’</w:t>
            </w:r>
            <w:r w:rsidR="00595629">
              <w:rPr>
                <w:rFonts w:ascii="Arial" w:eastAsia="Calibri" w:hAnsi="Arial" w:cs="Arial"/>
                <w:color w:val="000000" w:themeColor="text1"/>
              </w:rPr>
              <w:t xml:space="preserve"> understanding of the learning outcomes.</w:t>
            </w:r>
            <w:r w:rsidR="00F81B39">
              <w:rPr>
                <w:rFonts w:ascii="Arial" w:eastAsia="Calibri" w:hAnsi="Arial" w:cs="Arial"/>
                <w:color w:val="000000" w:themeColor="text1"/>
              </w:rPr>
              <w:t xml:space="preserve"> </w:t>
            </w:r>
            <w:r w:rsidR="0070249A">
              <w:rPr>
                <w:rFonts w:ascii="Arial" w:eastAsia="Calibri" w:hAnsi="Arial" w:cs="Arial"/>
                <w:color w:val="000000" w:themeColor="text1"/>
              </w:rPr>
              <w:t xml:space="preserve">To ascertain whether the assessments are fit for purpose, the written paper </w:t>
            </w:r>
            <w:r w:rsidR="00873921">
              <w:rPr>
                <w:rFonts w:ascii="Arial" w:eastAsia="Calibri" w:hAnsi="Arial" w:cs="Arial"/>
                <w:color w:val="000000" w:themeColor="text1"/>
              </w:rPr>
              <w:t xml:space="preserve">is set using a modified Ebel method, which </w:t>
            </w:r>
            <w:r w:rsidR="00281D73">
              <w:rPr>
                <w:rFonts w:ascii="Arial" w:eastAsia="Calibri" w:hAnsi="Arial" w:cs="Arial"/>
                <w:color w:val="000000" w:themeColor="text1"/>
              </w:rPr>
              <w:t xml:space="preserve">ensures that this assessment has a good mixture of </w:t>
            </w:r>
            <w:r w:rsidR="00D544BA">
              <w:rPr>
                <w:rFonts w:ascii="Arial" w:eastAsia="Calibri" w:hAnsi="Arial" w:cs="Arial"/>
                <w:color w:val="000000" w:themeColor="text1"/>
              </w:rPr>
              <w:t>easy, moderate and difficult</w:t>
            </w:r>
            <w:r w:rsidR="006C669E">
              <w:rPr>
                <w:rFonts w:ascii="Arial" w:eastAsia="Calibri" w:hAnsi="Arial" w:cs="Arial"/>
                <w:color w:val="000000" w:themeColor="text1"/>
              </w:rPr>
              <w:t xml:space="preserve"> questions, which </w:t>
            </w:r>
            <w:r w:rsidR="000A4B69">
              <w:rPr>
                <w:rFonts w:ascii="Arial" w:eastAsia="Calibri" w:hAnsi="Arial" w:cs="Arial"/>
                <w:color w:val="000000" w:themeColor="text1"/>
              </w:rPr>
              <w:t xml:space="preserve">in turn </w:t>
            </w:r>
            <w:r w:rsidR="006C669E">
              <w:rPr>
                <w:rFonts w:ascii="Arial" w:eastAsia="Calibri" w:hAnsi="Arial" w:cs="Arial"/>
                <w:color w:val="000000" w:themeColor="text1"/>
              </w:rPr>
              <w:t xml:space="preserve">relate to a range of the </w:t>
            </w:r>
            <w:r w:rsidR="001179CD">
              <w:rPr>
                <w:rFonts w:ascii="Arial" w:eastAsia="Calibri" w:hAnsi="Arial" w:cs="Arial"/>
                <w:color w:val="000000" w:themeColor="text1"/>
              </w:rPr>
              <w:t>learning outcomes</w:t>
            </w:r>
            <w:r w:rsidR="009A2C8F">
              <w:rPr>
                <w:rFonts w:ascii="Arial" w:eastAsia="Calibri" w:hAnsi="Arial" w:cs="Arial"/>
                <w:color w:val="000000" w:themeColor="text1"/>
              </w:rPr>
              <w:t>.</w:t>
            </w:r>
          </w:p>
          <w:p w14:paraId="1E06DA15" w14:textId="77777777" w:rsidR="009A2C8F" w:rsidRDefault="009A2C8F" w:rsidP="00D65DA7">
            <w:pPr>
              <w:tabs>
                <w:tab w:val="left" w:pos="720"/>
                <w:tab w:val="left" w:pos="9248"/>
              </w:tabs>
              <w:rPr>
                <w:rFonts w:ascii="Arial" w:eastAsia="Calibri" w:hAnsi="Arial" w:cs="Arial"/>
                <w:color w:val="000000" w:themeColor="text1"/>
              </w:rPr>
            </w:pPr>
          </w:p>
          <w:p w14:paraId="399AF601" w14:textId="2A5BCF74" w:rsidR="001179CD" w:rsidRDefault="00E16D14" w:rsidP="00D65DA7">
            <w:pPr>
              <w:tabs>
                <w:tab w:val="left" w:pos="720"/>
                <w:tab w:val="left" w:pos="9248"/>
              </w:tabs>
              <w:rPr>
                <w:rFonts w:ascii="Arial" w:eastAsia="Calibri" w:hAnsi="Arial" w:cs="Arial"/>
                <w:color w:val="000000" w:themeColor="text1"/>
              </w:rPr>
            </w:pPr>
            <w:r>
              <w:rPr>
                <w:rFonts w:ascii="Arial" w:eastAsia="Calibri" w:hAnsi="Arial" w:cs="Arial"/>
                <w:color w:val="000000" w:themeColor="text1"/>
              </w:rPr>
              <w:t>The two programme e</w:t>
            </w:r>
            <w:r w:rsidR="00CE7517">
              <w:rPr>
                <w:rFonts w:ascii="Arial" w:eastAsia="Calibri" w:hAnsi="Arial" w:cs="Arial"/>
                <w:color w:val="000000" w:themeColor="text1"/>
              </w:rPr>
              <w:t xml:space="preserve">xternal examiners will review the questions and attend to the </w:t>
            </w:r>
            <w:r w:rsidR="00EF2E4A">
              <w:rPr>
                <w:rFonts w:ascii="Arial" w:eastAsia="Calibri" w:hAnsi="Arial" w:cs="Arial"/>
                <w:color w:val="000000" w:themeColor="text1"/>
              </w:rPr>
              <w:t>OSCEs and</w:t>
            </w:r>
            <w:r w:rsidR="00E234D5">
              <w:rPr>
                <w:rFonts w:ascii="Arial" w:eastAsia="Calibri" w:hAnsi="Arial" w:cs="Arial"/>
                <w:color w:val="000000" w:themeColor="text1"/>
              </w:rPr>
              <w:t xml:space="preserve"> feedback to the Exam Board on any changes that </w:t>
            </w:r>
            <w:r w:rsidR="000D5648">
              <w:rPr>
                <w:rFonts w:ascii="Arial" w:eastAsia="Calibri" w:hAnsi="Arial" w:cs="Arial"/>
                <w:color w:val="000000" w:themeColor="text1"/>
              </w:rPr>
              <w:t>could be actioned</w:t>
            </w:r>
            <w:r w:rsidR="007F0CA7">
              <w:rPr>
                <w:rFonts w:ascii="Arial" w:eastAsia="Calibri" w:hAnsi="Arial" w:cs="Arial"/>
                <w:color w:val="000000" w:themeColor="text1"/>
              </w:rPr>
              <w:t xml:space="preserve"> to </w:t>
            </w:r>
            <w:r w:rsidR="00BD34DF">
              <w:rPr>
                <w:rFonts w:ascii="Arial" w:eastAsia="Calibri" w:hAnsi="Arial" w:cs="Arial"/>
                <w:color w:val="000000" w:themeColor="text1"/>
              </w:rPr>
              <w:t>maintain the integrity and robustness of the assessments.</w:t>
            </w:r>
          </w:p>
          <w:p w14:paraId="06B83DDB" w14:textId="77777777" w:rsidR="001179CD" w:rsidRDefault="001179CD" w:rsidP="00D65DA7">
            <w:pPr>
              <w:tabs>
                <w:tab w:val="left" w:pos="720"/>
                <w:tab w:val="left" w:pos="9248"/>
              </w:tabs>
              <w:rPr>
                <w:rFonts w:ascii="Arial" w:eastAsia="Calibri" w:hAnsi="Arial" w:cs="Arial"/>
                <w:color w:val="000000" w:themeColor="text1"/>
              </w:rPr>
            </w:pPr>
          </w:p>
          <w:p w14:paraId="57503E87" w14:textId="6038E855" w:rsidR="00223E5A" w:rsidRDefault="00F81B39" w:rsidP="00D65DA7">
            <w:pPr>
              <w:tabs>
                <w:tab w:val="left" w:pos="720"/>
                <w:tab w:val="left" w:pos="9248"/>
              </w:tabs>
              <w:rPr>
                <w:rFonts w:ascii="Arial" w:eastAsia="Calibri" w:hAnsi="Arial" w:cs="Arial"/>
                <w:color w:val="000000" w:themeColor="text1"/>
              </w:rPr>
            </w:pPr>
            <w:r>
              <w:rPr>
                <w:rFonts w:ascii="Arial" w:eastAsia="Calibri" w:hAnsi="Arial" w:cs="Arial"/>
                <w:color w:val="000000" w:themeColor="text1"/>
              </w:rPr>
              <w:t>Whi</w:t>
            </w:r>
            <w:r w:rsidR="004A3C8A">
              <w:rPr>
                <w:rFonts w:ascii="Arial" w:eastAsia="Calibri" w:hAnsi="Arial" w:cs="Arial"/>
                <w:color w:val="000000" w:themeColor="text1"/>
              </w:rPr>
              <w:t>le</w:t>
            </w:r>
            <w:r>
              <w:rPr>
                <w:rFonts w:ascii="Arial" w:eastAsia="Calibri" w:hAnsi="Arial" w:cs="Arial"/>
                <w:color w:val="000000" w:themeColor="text1"/>
              </w:rPr>
              <w:t xml:space="preserve"> the current assessments were considered to be appropriate, the panel was concerned at the lack of evidence to show there was a strategy in place to </w:t>
            </w:r>
            <w:r w:rsidR="002B5C8D">
              <w:rPr>
                <w:rFonts w:ascii="Arial" w:eastAsia="Calibri" w:hAnsi="Arial" w:cs="Arial"/>
                <w:color w:val="000000" w:themeColor="text1"/>
              </w:rPr>
              <w:t>explain how these assessments would be developed in the future.</w:t>
            </w:r>
          </w:p>
          <w:p w14:paraId="28C52FFF" w14:textId="1516DD64" w:rsidR="00223E5A" w:rsidRDefault="00223E5A" w:rsidP="00D65DA7">
            <w:pPr>
              <w:tabs>
                <w:tab w:val="left" w:pos="720"/>
                <w:tab w:val="left" w:pos="9248"/>
              </w:tabs>
              <w:rPr>
                <w:rFonts w:ascii="Arial" w:eastAsia="Calibri" w:hAnsi="Arial" w:cs="Arial"/>
                <w:color w:val="000000" w:themeColor="text1"/>
              </w:rPr>
            </w:pPr>
          </w:p>
          <w:p w14:paraId="29380A0B" w14:textId="564380A9" w:rsidR="00223E5A" w:rsidRPr="001700FC" w:rsidRDefault="0010481D" w:rsidP="00D65DA7">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panel noted the analysis carried out by Work </w:t>
            </w:r>
            <w:r w:rsidR="001B0A3E">
              <w:rPr>
                <w:rFonts w:ascii="Arial" w:eastAsia="Calibri" w:hAnsi="Arial" w:cs="Arial"/>
                <w:color w:val="000000" w:themeColor="text1"/>
              </w:rPr>
              <w:t xml:space="preserve">Psychology </w:t>
            </w:r>
            <w:r w:rsidR="00BF6642">
              <w:rPr>
                <w:rFonts w:ascii="Arial" w:eastAsia="Calibri" w:hAnsi="Arial" w:cs="Arial"/>
                <w:color w:val="000000" w:themeColor="text1"/>
              </w:rPr>
              <w:t xml:space="preserve">Group </w:t>
            </w:r>
            <w:r w:rsidR="001B0A3E">
              <w:rPr>
                <w:rFonts w:ascii="Arial" w:eastAsia="Calibri" w:hAnsi="Arial" w:cs="Arial"/>
                <w:color w:val="000000" w:themeColor="text1"/>
              </w:rPr>
              <w:t>and</w:t>
            </w:r>
            <w:r>
              <w:rPr>
                <w:rFonts w:ascii="Arial" w:eastAsia="Calibri" w:hAnsi="Arial" w:cs="Arial"/>
                <w:color w:val="000000" w:themeColor="text1"/>
              </w:rPr>
              <w:t xml:space="preserve"> were disappointed that no action had been taken to </w:t>
            </w:r>
            <w:r w:rsidR="009F0CEE">
              <w:rPr>
                <w:rFonts w:ascii="Arial" w:eastAsia="Calibri" w:hAnsi="Arial" w:cs="Arial"/>
                <w:color w:val="000000" w:themeColor="text1"/>
              </w:rPr>
              <w:t xml:space="preserve">implement this feedback with the aim of improving the robustness of the </w:t>
            </w:r>
            <w:r w:rsidR="00B5044D">
              <w:rPr>
                <w:rFonts w:ascii="Arial" w:eastAsia="Calibri" w:hAnsi="Arial" w:cs="Arial"/>
                <w:color w:val="000000" w:themeColor="text1"/>
              </w:rPr>
              <w:t xml:space="preserve">summative assessment.  The panel understood that the OSCEs triangulated the students’ </w:t>
            </w:r>
            <w:r w:rsidR="000675FA">
              <w:rPr>
                <w:rFonts w:ascii="Arial" w:eastAsia="Calibri" w:hAnsi="Arial" w:cs="Arial"/>
                <w:color w:val="000000" w:themeColor="text1"/>
              </w:rPr>
              <w:t xml:space="preserve">knowledge by testing attitudes and behaviour but questioned the validity of including an OSCE station where students are required to interpret a radiograph and </w:t>
            </w:r>
            <w:r w:rsidR="005E2B13">
              <w:rPr>
                <w:rFonts w:ascii="Arial" w:eastAsia="Calibri" w:hAnsi="Arial" w:cs="Arial"/>
                <w:color w:val="000000" w:themeColor="text1"/>
              </w:rPr>
              <w:t xml:space="preserve">a station where students are required to select a number of instruments </w:t>
            </w:r>
            <w:r w:rsidR="001B0A3E">
              <w:rPr>
                <w:rFonts w:ascii="Arial" w:eastAsia="Calibri" w:hAnsi="Arial" w:cs="Arial"/>
                <w:color w:val="000000" w:themeColor="text1"/>
              </w:rPr>
              <w:t>required for a particular clinical procedure. The panel suggested to NEBDN that these questions could be included as part of the written examination.</w:t>
            </w:r>
          </w:p>
          <w:p w14:paraId="46FFEB33" w14:textId="4F5CDFFE" w:rsidR="00D16E11" w:rsidRPr="00EA7E6D" w:rsidRDefault="00D16E11" w:rsidP="00D65DA7">
            <w:pPr>
              <w:tabs>
                <w:tab w:val="left" w:pos="720"/>
                <w:tab w:val="left" w:pos="9248"/>
              </w:tabs>
              <w:rPr>
                <w:rFonts w:ascii="Arial" w:eastAsia="Calibri" w:hAnsi="Arial" w:cs="Arial"/>
                <w:color w:val="000000" w:themeColor="text1"/>
              </w:rPr>
            </w:pPr>
          </w:p>
          <w:p w14:paraId="34E1040B" w14:textId="2AEE7C75" w:rsidR="00B65DAB" w:rsidRDefault="001C20CD" w:rsidP="00D65DA7">
            <w:pPr>
              <w:tabs>
                <w:tab w:val="left" w:pos="720"/>
                <w:tab w:val="left" w:pos="9248"/>
              </w:tabs>
              <w:rPr>
                <w:rFonts w:ascii="Arial" w:eastAsia="Calibri" w:hAnsi="Arial" w:cs="Arial"/>
                <w:b/>
                <w:i/>
                <w:color w:val="000000" w:themeColor="text1"/>
              </w:rPr>
            </w:pPr>
            <w:r>
              <w:rPr>
                <w:rFonts w:ascii="Arial" w:eastAsia="Calibri" w:hAnsi="Arial" w:cs="Arial"/>
                <w:b/>
                <w:color w:val="000000" w:themeColor="text1"/>
              </w:rPr>
              <w:t>Requirement 17</w:t>
            </w:r>
            <w:r w:rsidR="00A654A8">
              <w:rPr>
                <w:rFonts w:ascii="Arial" w:eastAsia="Calibri" w:hAnsi="Arial" w:cs="Arial"/>
                <w:b/>
                <w:color w:val="000000" w:themeColor="text1"/>
              </w:rPr>
              <w:t xml:space="preserve">: </w:t>
            </w:r>
            <w:r>
              <w:rPr>
                <w:rFonts w:ascii="Arial" w:eastAsia="Calibri" w:hAnsi="Arial" w:cs="Arial"/>
                <w:b/>
                <w:color w:val="000000" w:themeColor="text1"/>
              </w:rPr>
              <w:t>As</w:t>
            </w:r>
            <w:r w:rsidRPr="001C20CD">
              <w:rPr>
                <w:rFonts w:ascii="Arial" w:eastAsia="Calibri" w:hAnsi="Arial" w:cs="Arial"/>
                <w:b/>
                <w:color w:val="000000" w:themeColor="text1"/>
              </w:rPr>
              <w:t>sessment must utilise feedback collected from a variety of sources, which should include other members of the dental team, peers, patients and/or customers.</w:t>
            </w:r>
            <w:r>
              <w:rPr>
                <w:rFonts w:ascii="Arial" w:eastAsia="Calibri" w:hAnsi="Arial" w:cs="Arial"/>
                <w:b/>
                <w:color w:val="000000" w:themeColor="text1"/>
              </w:rPr>
              <w:t xml:space="preserve"> </w:t>
            </w:r>
            <w:r>
              <w:rPr>
                <w:rFonts w:ascii="Arial" w:eastAsia="Calibri" w:hAnsi="Arial" w:cs="Arial"/>
                <w:b/>
                <w:i/>
                <w:color w:val="000000" w:themeColor="text1"/>
              </w:rPr>
              <w:t>(Requirement</w:t>
            </w:r>
            <w:r w:rsidR="00F25292">
              <w:rPr>
                <w:rFonts w:ascii="Arial" w:eastAsia="Calibri" w:hAnsi="Arial" w:cs="Arial"/>
                <w:b/>
                <w:i/>
                <w:color w:val="000000" w:themeColor="text1"/>
              </w:rPr>
              <w:t xml:space="preserve"> Partly</w:t>
            </w:r>
            <w:r w:rsidR="00C42BBE">
              <w:rPr>
                <w:rFonts w:ascii="Arial" w:eastAsia="Calibri" w:hAnsi="Arial" w:cs="Arial"/>
                <w:b/>
                <w:i/>
                <w:color w:val="000000" w:themeColor="text1"/>
              </w:rPr>
              <w:t xml:space="preserve"> Met</w:t>
            </w:r>
            <w:r>
              <w:rPr>
                <w:rFonts w:ascii="Arial" w:eastAsia="Calibri" w:hAnsi="Arial" w:cs="Arial"/>
                <w:b/>
                <w:i/>
                <w:color w:val="000000" w:themeColor="text1"/>
              </w:rPr>
              <w:t>)</w:t>
            </w:r>
          </w:p>
          <w:p w14:paraId="7AB155CD" w14:textId="0206BFB5" w:rsidR="001E2289" w:rsidRDefault="001E2289" w:rsidP="00D65DA7">
            <w:pPr>
              <w:tabs>
                <w:tab w:val="left" w:pos="720"/>
                <w:tab w:val="left" w:pos="9248"/>
              </w:tabs>
              <w:rPr>
                <w:rFonts w:ascii="Arial" w:eastAsia="Calibri" w:hAnsi="Arial" w:cs="Arial"/>
                <w:color w:val="000000" w:themeColor="text1"/>
              </w:rPr>
            </w:pPr>
          </w:p>
          <w:p w14:paraId="57F533C2" w14:textId="0004AA6D" w:rsidR="001E2289" w:rsidRDefault="001E2289" w:rsidP="00D65DA7">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Students routinely receive feedback from the Witness assessing their PERs and this is noted in their RoE.  </w:t>
            </w:r>
            <w:r w:rsidR="00AD690E">
              <w:rPr>
                <w:rFonts w:ascii="Arial" w:eastAsia="Calibri" w:hAnsi="Arial" w:cs="Arial"/>
                <w:color w:val="000000" w:themeColor="text1"/>
              </w:rPr>
              <w:t xml:space="preserve">To aid student development, </w:t>
            </w:r>
            <w:r w:rsidR="00B64B55">
              <w:rPr>
                <w:rFonts w:ascii="Arial" w:eastAsia="Calibri" w:hAnsi="Arial" w:cs="Arial"/>
                <w:color w:val="000000" w:themeColor="text1"/>
              </w:rPr>
              <w:t xml:space="preserve">the panel advise that NEBDN review this section of </w:t>
            </w:r>
            <w:r w:rsidR="00B64B55">
              <w:rPr>
                <w:rFonts w:ascii="Arial" w:eastAsia="Calibri" w:hAnsi="Arial" w:cs="Arial"/>
                <w:color w:val="000000" w:themeColor="text1"/>
              </w:rPr>
              <w:lastRenderedPageBreak/>
              <w:t xml:space="preserve">the RoE and issue further guidance so that Witnesses also comment on areas for improvement, and </w:t>
            </w:r>
            <w:r w:rsidR="00F975C4">
              <w:rPr>
                <w:rFonts w:ascii="Arial" w:eastAsia="Calibri" w:hAnsi="Arial" w:cs="Arial"/>
                <w:color w:val="000000" w:themeColor="text1"/>
              </w:rPr>
              <w:t>other aspects of professionalism such as behaviour, attitude, communication skills and appearance.  Providers will seek to gather feedback from work placements, but any useful information gathered in this way is mostly informal and contributes more to the individual development of the student.  Providers did say they fed back</w:t>
            </w:r>
            <w:r w:rsidR="00A55E7B">
              <w:rPr>
                <w:rFonts w:ascii="Arial" w:eastAsia="Calibri" w:hAnsi="Arial" w:cs="Arial"/>
                <w:color w:val="000000" w:themeColor="text1"/>
              </w:rPr>
              <w:t xml:space="preserve"> informally</w:t>
            </w:r>
            <w:r w:rsidR="00F975C4">
              <w:rPr>
                <w:rFonts w:ascii="Arial" w:eastAsia="Calibri" w:hAnsi="Arial" w:cs="Arial"/>
                <w:color w:val="000000" w:themeColor="text1"/>
              </w:rPr>
              <w:t xml:space="preserve"> to their respective </w:t>
            </w:r>
            <w:r w:rsidR="00B7258A">
              <w:rPr>
                <w:rFonts w:ascii="Arial" w:eastAsia="Calibri" w:hAnsi="Arial" w:cs="Arial"/>
                <w:color w:val="000000" w:themeColor="text1"/>
              </w:rPr>
              <w:t>QAA but</w:t>
            </w:r>
            <w:r w:rsidR="00F975C4">
              <w:rPr>
                <w:rFonts w:ascii="Arial" w:eastAsia="Calibri" w:hAnsi="Arial" w:cs="Arial"/>
                <w:color w:val="000000" w:themeColor="text1"/>
              </w:rPr>
              <w:t xml:space="preserve"> were unsure </w:t>
            </w:r>
            <w:r w:rsidR="0091362E">
              <w:rPr>
                <w:rFonts w:ascii="Arial" w:eastAsia="Calibri" w:hAnsi="Arial" w:cs="Arial"/>
                <w:color w:val="000000" w:themeColor="text1"/>
              </w:rPr>
              <w:t xml:space="preserve">as </w:t>
            </w:r>
            <w:r w:rsidR="00A55E7B">
              <w:rPr>
                <w:rFonts w:ascii="Arial" w:eastAsia="Calibri" w:hAnsi="Arial" w:cs="Arial"/>
                <w:color w:val="000000" w:themeColor="text1"/>
              </w:rPr>
              <w:t>to how this feedback would be used to develop the assessment process.</w:t>
            </w:r>
          </w:p>
          <w:p w14:paraId="406D8D1A" w14:textId="45CB0433" w:rsidR="0063142E" w:rsidRDefault="0063142E" w:rsidP="00D65DA7">
            <w:pPr>
              <w:tabs>
                <w:tab w:val="left" w:pos="720"/>
                <w:tab w:val="left" w:pos="9248"/>
              </w:tabs>
              <w:rPr>
                <w:rFonts w:ascii="Arial" w:eastAsia="Calibri" w:hAnsi="Arial" w:cs="Arial"/>
                <w:color w:val="000000" w:themeColor="text1"/>
              </w:rPr>
            </w:pPr>
          </w:p>
          <w:p w14:paraId="186CE5A2" w14:textId="7DCF94F8" w:rsidR="0063142E" w:rsidRDefault="0063142E" w:rsidP="00D65DA7">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NEBDN are addressing the issue of the lack of engagement with its Providers by setting </w:t>
            </w:r>
            <w:r w:rsidR="008F6800">
              <w:rPr>
                <w:rFonts w:ascii="Arial" w:eastAsia="Calibri" w:hAnsi="Arial" w:cs="Arial"/>
                <w:color w:val="000000" w:themeColor="text1"/>
              </w:rPr>
              <w:t>up a Course Provider Focus Group.  It currently consists of six members, and it is hoped the</w:t>
            </w:r>
            <w:r w:rsidR="00285CA0">
              <w:rPr>
                <w:rFonts w:ascii="Arial" w:eastAsia="Calibri" w:hAnsi="Arial" w:cs="Arial"/>
                <w:color w:val="000000" w:themeColor="text1"/>
              </w:rPr>
              <w:t>ir feedback will eventually play a role in programme and assessment development.</w:t>
            </w:r>
          </w:p>
          <w:p w14:paraId="3382D2F4" w14:textId="629F9466" w:rsidR="00A55E7B" w:rsidRDefault="00A55E7B" w:rsidP="00D65DA7">
            <w:pPr>
              <w:tabs>
                <w:tab w:val="left" w:pos="720"/>
                <w:tab w:val="left" w:pos="9248"/>
              </w:tabs>
              <w:rPr>
                <w:rFonts w:ascii="Arial" w:eastAsia="Calibri" w:hAnsi="Arial" w:cs="Arial"/>
                <w:color w:val="000000" w:themeColor="text1"/>
              </w:rPr>
            </w:pPr>
          </w:p>
          <w:p w14:paraId="1F0CF6DB" w14:textId="0CFB4227" w:rsidR="000755AA" w:rsidRDefault="000755AA" w:rsidP="00D65DA7">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Students are able to obtain feedback from NEBDN following the summative assessment.  This currently costs the student £50 and both Providers and students considered this fee high, considering the feedback provided lists </w:t>
            </w:r>
            <w:r w:rsidR="00810A4B">
              <w:rPr>
                <w:rFonts w:ascii="Arial" w:eastAsia="Calibri" w:hAnsi="Arial" w:cs="Arial"/>
                <w:color w:val="000000" w:themeColor="text1"/>
              </w:rPr>
              <w:t xml:space="preserve">of </w:t>
            </w:r>
            <w:r>
              <w:rPr>
                <w:rFonts w:ascii="Arial" w:eastAsia="Calibri" w:hAnsi="Arial" w:cs="Arial"/>
                <w:color w:val="000000" w:themeColor="text1"/>
              </w:rPr>
              <w:t>what questions/OSCE station the student failed.</w:t>
            </w:r>
            <w:r w:rsidR="003741D7">
              <w:rPr>
                <w:rFonts w:ascii="Arial" w:eastAsia="Calibri" w:hAnsi="Arial" w:cs="Arial"/>
                <w:color w:val="000000" w:themeColor="text1"/>
              </w:rPr>
              <w:t xml:space="preserve">  </w:t>
            </w:r>
            <w:r w:rsidR="00B7258A">
              <w:rPr>
                <w:rFonts w:ascii="Arial" w:eastAsia="Calibri" w:hAnsi="Arial" w:cs="Arial"/>
                <w:color w:val="000000" w:themeColor="text1"/>
              </w:rPr>
              <w:t>Again,</w:t>
            </w:r>
            <w:r w:rsidR="003741D7">
              <w:rPr>
                <w:rFonts w:ascii="Arial" w:eastAsia="Calibri" w:hAnsi="Arial" w:cs="Arial"/>
                <w:color w:val="000000" w:themeColor="text1"/>
              </w:rPr>
              <w:t xml:space="preserve"> to help </w:t>
            </w:r>
            <w:r w:rsidR="004B3F82">
              <w:rPr>
                <w:rFonts w:ascii="Arial" w:eastAsia="Calibri" w:hAnsi="Arial" w:cs="Arial"/>
                <w:color w:val="000000" w:themeColor="text1"/>
              </w:rPr>
              <w:t xml:space="preserve">pass the summative exams, NEBDN should consider reviewing the quality of the feedback provided to students and </w:t>
            </w:r>
            <w:r w:rsidR="00340E42">
              <w:rPr>
                <w:rFonts w:ascii="Arial" w:eastAsia="Calibri" w:hAnsi="Arial" w:cs="Arial"/>
                <w:color w:val="000000" w:themeColor="text1"/>
              </w:rPr>
              <w:t xml:space="preserve">think about how </w:t>
            </w:r>
            <w:r w:rsidR="00E2744D">
              <w:rPr>
                <w:rFonts w:ascii="Arial" w:eastAsia="Calibri" w:hAnsi="Arial" w:cs="Arial"/>
                <w:color w:val="000000" w:themeColor="text1"/>
              </w:rPr>
              <w:t xml:space="preserve">the information could include areas the student may wish to focus on in order to achieve </w:t>
            </w:r>
            <w:r w:rsidR="00B7258A">
              <w:rPr>
                <w:rFonts w:ascii="Arial" w:eastAsia="Calibri" w:hAnsi="Arial" w:cs="Arial"/>
                <w:color w:val="000000" w:themeColor="text1"/>
              </w:rPr>
              <w:t>success</w:t>
            </w:r>
            <w:r w:rsidR="00E2744D">
              <w:rPr>
                <w:rFonts w:ascii="Arial" w:eastAsia="Calibri" w:hAnsi="Arial" w:cs="Arial"/>
                <w:color w:val="000000" w:themeColor="text1"/>
              </w:rPr>
              <w:t xml:space="preserve"> the next time they sit the assessments.</w:t>
            </w:r>
          </w:p>
          <w:p w14:paraId="1FA25448" w14:textId="31881471" w:rsidR="00E2744D" w:rsidRDefault="00E2744D" w:rsidP="00D65DA7">
            <w:pPr>
              <w:tabs>
                <w:tab w:val="left" w:pos="720"/>
                <w:tab w:val="left" w:pos="9248"/>
              </w:tabs>
              <w:rPr>
                <w:rFonts w:ascii="Arial" w:eastAsia="Calibri" w:hAnsi="Arial" w:cs="Arial"/>
                <w:color w:val="000000" w:themeColor="text1"/>
              </w:rPr>
            </w:pPr>
          </w:p>
          <w:p w14:paraId="4C84F510" w14:textId="1E257C6E" w:rsidR="00E2744D" w:rsidRDefault="00DF0306" w:rsidP="00D65DA7">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Peer feedback is </w:t>
            </w:r>
            <w:r w:rsidR="003933A6">
              <w:rPr>
                <w:rFonts w:ascii="Arial" w:eastAsia="Calibri" w:hAnsi="Arial" w:cs="Arial"/>
                <w:color w:val="000000" w:themeColor="text1"/>
              </w:rPr>
              <w:t xml:space="preserve">informal and provided during tutorials. There is no requirement or process in place to collect meaningful patient feedback </w:t>
            </w:r>
            <w:r w:rsidR="00D125AC">
              <w:rPr>
                <w:rFonts w:ascii="Arial" w:eastAsia="Calibri" w:hAnsi="Arial" w:cs="Arial"/>
                <w:color w:val="000000" w:themeColor="text1"/>
              </w:rPr>
              <w:t>that could contribute to the assessment process.</w:t>
            </w:r>
          </w:p>
          <w:p w14:paraId="3D4B5E23" w14:textId="0F6734BE" w:rsidR="00D125AC" w:rsidRDefault="00D125AC" w:rsidP="00D65DA7">
            <w:pPr>
              <w:tabs>
                <w:tab w:val="left" w:pos="720"/>
                <w:tab w:val="left" w:pos="9248"/>
              </w:tabs>
              <w:rPr>
                <w:rFonts w:ascii="Arial" w:eastAsia="Calibri" w:hAnsi="Arial" w:cs="Arial"/>
                <w:color w:val="000000" w:themeColor="text1"/>
              </w:rPr>
            </w:pPr>
          </w:p>
          <w:p w14:paraId="055F1034" w14:textId="1F234C86" w:rsidR="00D125AC" w:rsidRPr="001E2289" w:rsidRDefault="00EC18D8" w:rsidP="00D65DA7">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Changes have been made to questions following feedback from the external examiners, and certain processes governing the running of the OSCEs have been implemented following feedback from the examiners, but </w:t>
            </w:r>
            <w:r w:rsidR="0063142E">
              <w:rPr>
                <w:rFonts w:ascii="Arial" w:eastAsia="Calibri" w:hAnsi="Arial" w:cs="Arial"/>
                <w:color w:val="000000" w:themeColor="text1"/>
              </w:rPr>
              <w:t>currently the NEBDN does not have a strategy which sets out when and how it will consider feedback from a variety of sources.</w:t>
            </w:r>
          </w:p>
          <w:p w14:paraId="323C4FE4" w14:textId="148DC052" w:rsidR="005A2C2B" w:rsidRPr="007D1E4E" w:rsidRDefault="005A2C2B" w:rsidP="00A654A8">
            <w:pPr>
              <w:tabs>
                <w:tab w:val="left" w:pos="720"/>
                <w:tab w:val="left" w:pos="9248"/>
              </w:tabs>
              <w:rPr>
                <w:rFonts w:ascii="Arial" w:eastAsia="Calibri" w:hAnsi="Arial" w:cs="Arial"/>
                <w:color w:val="000000" w:themeColor="text1"/>
              </w:rPr>
            </w:pPr>
          </w:p>
          <w:p w14:paraId="4ED1B6EB" w14:textId="4332B8E9" w:rsidR="005A2C2B" w:rsidRDefault="00F47E38" w:rsidP="00A654A8">
            <w:pPr>
              <w:tabs>
                <w:tab w:val="left" w:pos="720"/>
                <w:tab w:val="left" w:pos="9248"/>
              </w:tabs>
              <w:rPr>
                <w:rFonts w:ascii="Arial" w:eastAsia="Calibri" w:hAnsi="Arial" w:cs="Arial"/>
                <w:b/>
                <w:i/>
                <w:color w:val="000000" w:themeColor="text1"/>
              </w:rPr>
            </w:pPr>
            <w:r>
              <w:rPr>
                <w:rFonts w:ascii="Arial" w:eastAsia="Calibri" w:hAnsi="Arial" w:cs="Arial"/>
                <w:b/>
                <w:color w:val="000000" w:themeColor="text1"/>
              </w:rPr>
              <w:t>Requirement</w:t>
            </w:r>
            <w:r w:rsidR="001C20CD">
              <w:rPr>
                <w:rFonts w:ascii="Arial" w:eastAsia="Calibri" w:hAnsi="Arial" w:cs="Arial"/>
                <w:b/>
                <w:color w:val="000000" w:themeColor="text1"/>
              </w:rPr>
              <w:t xml:space="preserve"> 18</w:t>
            </w:r>
            <w:r>
              <w:rPr>
                <w:rFonts w:ascii="Arial" w:eastAsia="Calibri" w:hAnsi="Arial" w:cs="Arial"/>
                <w:b/>
                <w:color w:val="000000" w:themeColor="text1"/>
              </w:rPr>
              <w:t xml:space="preserve">: </w:t>
            </w:r>
            <w:r w:rsidR="008F7926">
              <w:rPr>
                <w:rFonts w:ascii="Arial" w:eastAsia="Calibri" w:hAnsi="Arial" w:cs="Arial"/>
                <w:b/>
                <w:color w:val="000000" w:themeColor="text1"/>
              </w:rPr>
              <w:t xml:space="preserve">The </w:t>
            </w:r>
            <w:r w:rsidR="001C20CD" w:rsidRPr="001C20CD">
              <w:rPr>
                <w:rFonts w:ascii="Arial" w:eastAsia="Calibri" w:hAnsi="Arial" w:cs="Arial"/>
                <w:b/>
                <w:color w:val="000000" w:themeColor="text1"/>
              </w:rPr>
              <w:t>provider must support students to improve their performance by providing regular feedback and by encouraging students to reflect on their practice.</w:t>
            </w:r>
            <w:r w:rsidR="008F7926">
              <w:rPr>
                <w:rFonts w:ascii="Arial" w:eastAsia="Calibri" w:hAnsi="Arial" w:cs="Arial"/>
                <w:b/>
                <w:color w:val="000000" w:themeColor="text1"/>
              </w:rPr>
              <w:t xml:space="preserve"> </w:t>
            </w:r>
            <w:r w:rsidR="00D65DA7">
              <w:rPr>
                <w:rFonts w:ascii="Arial" w:eastAsia="Calibri" w:hAnsi="Arial" w:cs="Arial"/>
                <w:b/>
                <w:i/>
                <w:color w:val="000000" w:themeColor="text1"/>
              </w:rPr>
              <w:t>(Requirement</w:t>
            </w:r>
            <w:r w:rsidR="00CA233F">
              <w:rPr>
                <w:rFonts w:ascii="Arial" w:eastAsia="Calibri" w:hAnsi="Arial" w:cs="Arial"/>
                <w:b/>
                <w:i/>
                <w:color w:val="000000" w:themeColor="text1"/>
              </w:rPr>
              <w:t xml:space="preserve"> Met</w:t>
            </w:r>
            <w:r w:rsidR="008F7926">
              <w:rPr>
                <w:rFonts w:ascii="Arial" w:eastAsia="Calibri" w:hAnsi="Arial" w:cs="Arial"/>
                <w:b/>
                <w:i/>
                <w:color w:val="000000" w:themeColor="text1"/>
              </w:rPr>
              <w:t>)</w:t>
            </w:r>
          </w:p>
          <w:p w14:paraId="0BECADB8" w14:textId="4623B3E1" w:rsidR="00CA233F" w:rsidRDefault="00CA233F" w:rsidP="00A654A8">
            <w:pPr>
              <w:tabs>
                <w:tab w:val="left" w:pos="720"/>
                <w:tab w:val="left" w:pos="9248"/>
              </w:tabs>
              <w:rPr>
                <w:rFonts w:ascii="Arial" w:eastAsia="Calibri" w:hAnsi="Arial" w:cs="Arial"/>
                <w:b/>
                <w:i/>
                <w:color w:val="000000" w:themeColor="text1"/>
              </w:rPr>
            </w:pPr>
          </w:p>
          <w:p w14:paraId="62B8A3E4" w14:textId="0AA636E3" w:rsidR="00CA233F" w:rsidRDefault="00CA233F" w:rsidP="00A654A8">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Each of the Providers was able to provide evidence of meetings with students, where feedback on their performance, and their general progression through the programme was discussed.  The panel was also able to review a sample of RoEs, and on completion of each PERs, it was clear that feedback from the person assessing that task was provided, along with a reflective account from the student.  </w:t>
            </w:r>
            <w:r w:rsidR="000A4B69">
              <w:rPr>
                <w:rFonts w:ascii="Arial" w:eastAsia="Calibri" w:hAnsi="Arial" w:cs="Arial"/>
                <w:color w:val="000000" w:themeColor="text1"/>
              </w:rPr>
              <w:t>S</w:t>
            </w:r>
            <w:r w:rsidR="00282C36">
              <w:rPr>
                <w:rFonts w:ascii="Arial" w:eastAsia="Calibri" w:hAnsi="Arial" w:cs="Arial"/>
                <w:color w:val="000000" w:themeColor="text1"/>
              </w:rPr>
              <w:t>tudents, their employers and Providers informed the panel that the RoE was the basis on which progression was measured and a good indicator at identifying areas that required further support or teaching.</w:t>
            </w:r>
          </w:p>
          <w:p w14:paraId="305C6ABE" w14:textId="77777777" w:rsidR="009B42BD" w:rsidRPr="00F25292" w:rsidRDefault="009B42BD" w:rsidP="00F25292">
            <w:pPr>
              <w:tabs>
                <w:tab w:val="left" w:pos="720"/>
                <w:tab w:val="left" w:pos="9248"/>
              </w:tabs>
              <w:rPr>
                <w:rFonts w:ascii="Arial" w:eastAsia="Calibri" w:hAnsi="Arial" w:cs="Arial"/>
                <w:color w:val="000000" w:themeColor="text1"/>
              </w:rPr>
            </w:pPr>
          </w:p>
          <w:p w14:paraId="4576A076" w14:textId="0FFED900" w:rsidR="00777EE6" w:rsidRDefault="008F7926" w:rsidP="00777EE6">
            <w:pPr>
              <w:tabs>
                <w:tab w:val="left" w:pos="720"/>
                <w:tab w:val="left" w:pos="9248"/>
              </w:tabs>
              <w:rPr>
                <w:rFonts w:ascii="Arial" w:eastAsia="Calibri" w:hAnsi="Arial" w:cs="Arial"/>
                <w:b/>
                <w:i/>
                <w:color w:val="000000" w:themeColor="text1"/>
              </w:rPr>
            </w:pPr>
            <w:r>
              <w:rPr>
                <w:rFonts w:ascii="Arial" w:eastAsia="Calibri" w:hAnsi="Arial" w:cs="Arial"/>
                <w:b/>
                <w:color w:val="000000" w:themeColor="text1"/>
              </w:rPr>
              <w:t>Requirement 19</w:t>
            </w:r>
            <w:r w:rsidR="00F47E38">
              <w:rPr>
                <w:rFonts w:ascii="Arial" w:eastAsia="Calibri" w:hAnsi="Arial" w:cs="Arial"/>
                <w:b/>
                <w:color w:val="000000" w:themeColor="text1"/>
              </w:rPr>
              <w:t xml:space="preserve">: </w:t>
            </w:r>
            <w:r>
              <w:rPr>
                <w:rFonts w:ascii="Arial" w:eastAsia="Calibri" w:hAnsi="Arial" w:cs="Arial"/>
                <w:b/>
                <w:color w:val="000000" w:themeColor="text1"/>
              </w:rPr>
              <w:t>Ex</w:t>
            </w:r>
            <w:r w:rsidRPr="008F7926">
              <w:rPr>
                <w:rFonts w:ascii="Arial" w:eastAsia="Calibri" w:hAnsi="Arial" w:cs="Arial"/>
                <w:b/>
                <w:color w:val="000000" w:themeColor="text1"/>
              </w:rPr>
              <w:t>aminers/assessors must have appropriate skills, experience and training to undertake the</w:t>
            </w:r>
            <w:r w:rsidR="008354FA">
              <w:rPr>
                <w:rFonts w:ascii="Arial" w:eastAsia="Calibri" w:hAnsi="Arial" w:cs="Arial"/>
                <w:b/>
                <w:color w:val="000000" w:themeColor="text1"/>
              </w:rPr>
              <w:t xml:space="preserve"> task of assessment,</w:t>
            </w:r>
            <w:r w:rsidRPr="008F7926">
              <w:rPr>
                <w:rFonts w:ascii="Arial" w:eastAsia="Calibri" w:hAnsi="Arial" w:cs="Arial"/>
                <w:b/>
                <w:color w:val="000000" w:themeColor="text1"/>
              </w:rPr>
              <w:t xml:space="preserve"> including appropriate general or specialist registration with a UK regulatory body. Examiners/ assessors should have received training in equality and diversity relevant for their role.</w:t>
            </w:r>
            <w:r>
              <w:rPr>
                <w:rFonts w:ascii="Arial" w:eastAsia="Calibri" w:hAnsi="Arial" w:cs="Arial"/>
                <w:b/>
                <w:color w:val="000000" w:themeColor="text1"/>
              </w:rPr>
              <w:t xml:space="preserve"> </w:t>
            </w:r>
            <w:r w:rsidR="00D65DA7">
              <w:rPr>
                <w:rFonts w:ascii="Arial" w:eastAsia="Calibri" w:hAnsi="Arial" w:cs="Arial"/>
                <w:b/>
                <w:i/>
                <w:color w:val="000000" w:themeColor="text1"/>
              </w:rPr>
              <w:t>(Requirement</w:t>
            </w:r>
            <w:r w:rsidR="00D408FD">
              <w:rPr>
                <w:rFonts w:ascii="Arial" w:eastAsia="Calibri" w:hAnsi="Arial" w:cs="Arial"/>
                <w:b/>
                <w:i/>
                <w:color w:val="000000" w:themeColor="text1"/>
              </w:rPr>
              <w:t xml:space="preserve"> Met</w:t>
            </w:r>
            <w:r w:rsidR="00777EE6">
              <w:rPr>
                <w:rFonts w:ascii="Arial" w:eastAsia="Calibri" w:hAnsi="Arial" w:cs="Arial"/>
                <w:b/>
                <w:i/>
                <w:color w:val="000000" w:themeColor="text1"/>
              </w:rPr>
              <w:t>)</w:t>
            </w:r>
          </w:p>
          <w:p w14:paraId="4113A139" w14:textId="7A565359" w:rsidR="00CB2FE6" w:rsidRDefault="00CB2FE6" w:rsidP="0001799F">
            <w:pPr>
              <w:tabs>
                <w:tab w:val="left" w:pos="720"/>
                <w:tab w:val="left" w:pos="9248"/>
              </w:tabs>
              <w:rPr>
                <w:rFonts w:ascii="Arial" w:eastAsia="Calibri" w:hAnsi="Arial" w:cs="Arial"/>
                <w:color w:val="000000" w:themeColor="text1"/>
              </w:rPr>
            </w:pPr>
          </w:p>
          <w:p w14:paraId="5CC864CE" w14:textId="1639F967" w:rsidR="00A50925" w:rsidRDefault="0081556D" w:rsidP="0001799F">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SLA and TPMF that is in place </w:t>
            </w:r>
            <w:r w:rsidR="00E925AB">
              <w:rPr>
                <w:rFonts w:ascii="Arial" w:eastAsia="Calibri" w:hAnsi="Arial" w:cs="Arial"/>
                <w:color w:val="000000" w:themeColor="text1"/>
              </w:rPr>
              <w:t xml:space="preserve">between </w:t>
            </w:r>
            <w:r>
              <w:rPr>
                <w:rFonts w:ascii="Arial" w:eastAsia="Calibri" w:hAnsi="Arial" w:cs="Arial"/>
                <w:color w:val="000000" w:themeColor="text1"/>
              </w:rPr>
              <w:t xml:space="preserve">each employer </w:t>
            </w:r>
            <w:r w:rsidR="00E925AB">
              <w:rPr>
                <w:rFonts w:ascii="Arial" w:eastAsia="Calibri" w:hAnsi="Arial" w:cs="Arial"/>
                <w:color w:val="000000" w:themeColor="text1"/>
              </w:rPr>
              <w:t>and the Provider</w:t>
            </w:r>
            <w:r>
              <w:rPr>
                <w:rFonts w:ascii="Arial" w:eastAsia="Calibri" w:hAnsi="Arial" w:cs="Arial"/>
                <w:color w:val="000000" w:themeColor="text1"/>
              </w:rPr>
              <w:t xml:space="preserve"> makes clear that a GDC registrant must take overall responsibility for supervising the </w:t>
            </w:r>
            <w:r w:rsidR="000A4B69">
              <w:rPr>
                <w:rFonts w:ascii="Arial" w:eastAsia="Calibri" w:hAnsi="Arial" w:cs="Arial"/>
                <w:color w:val="000000" w:themeColor="text1"/>
              </w:rPr>
              <w:t xml:space="preserve">student </w:t>
            </w:r>
            <w:r>
              <w:rPr>
                <w:rFonts w:ascii="Arial" w:eastAsia="Calibri" w:hAnsi="Arial" w:cs="Arial"/>
                <w:color w:val="000000" w:themeColor="text1"/>
              </w:rPr>
              <w:t xml:space="preserve">when in practice, or delegate this responsibility to another GDC registrant that is competent to provide this support.  </w:t>
            </w:r>
          </w:p>
          <w:p w14:paraId="1D5BFF56" w14:textId="6D5F4421" w:rsidR="00E925AB" w:rsidRDefault="00E925AB" w:rsidP="0001799F">
            <w:pPr>
              <w:tabs>
                <w:tab w:val="left" w:pos="720"/>
                <w:tab w:val="left" w:pos="9248"/>
              </w:tabs>
              <w:rPr>
                <w:rFonts w:ascii="Arial" w:eastAsia="Calibri" w:hAnsi="Arial" w:cs="Arial"/>
                <w:color w:val="000000" w:themeColor="text1"/>
              </w:rPr>
            </w:pPr>
          </w:p>
          <w:p w14:paraId="7AC5A789" w14:textId="0B83C2E2" w:rsidR="00E925AB" w:rsidRDefault="004905B6" w:rsidP="0001799F">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All the Providers were able to demonstrate that tutors and assessors had the appropriate registration and/or training in order to carry out their role efficiently.  All the Providers had </w:t>
            </w:r>
            <w:r w:rsidR="0047294C">
              <w:rPr>
                <w:rFonts w:ascii="Arial" w:eastAsia="Calibri" w:hAnsi="Arial" w:cs="Arial"/>
                <w:color w:val="000000" w:themeColor="text1"/>
              </w:rPr>
              <w:t>specific equality and diversity training, which staff had to complete</w:t>
            </w:r>
            <w:r w:rsidR="000A4B69">
              <w:rPr>
                <w:rFonts w:ascii="Arial" w:eastAsia="Calibri" w:hAnsi="Arial" w:cs="Arial"/>
                <w:color w:val="000000" w:themeColor="text1"/>
              </w:rPr>
              <w:t xml:space="preserve">. </w:t>
            </w:r>
            <w:r w:rsidR="0047294C">
              <w:rPr>
                <w:rFonts w:ascii="Arial" w:eastAsia="Calibri" w:hAnsi="Arial" w:cs="Arial"/>
                <w:color w:val="000000" w:themeColor="text1"/>
              </w:rPr>
              <w:t xml:space="preserve"> </w:t>
            </w:r>
            <w:r w:rsidR="000A4B69">
              <w:rPr>
                <w:rFonts w:ascii="Arial" w:eastAsia="Calibri" w:hAnsi="Arial" w:cs="Arial"/>
                <w:color w:val="000000" w:themeColor="text1"/>
              </w:rPr>
              <w:t>C</w:t>
            </w:r>
            <w:r w:rsidR="0047294C">
              <w:rPr>
                <w:rFonts w:ascii="Arial" w:eastAsia="Calibri" w:hAnsi="Arial" w:cs="Arial"/>
                <w:color w:val="000000" w:themeColor="text1"/>
              </w:rPr>
              <w:t>ertificates confirming compliance with this requirement were also a</w:t>
            </w:r>
            <w:r w:rsidR="002F520D">
              <w:rPr>
                <w:rFonts w:ascii="Arial" w:eastAsia="Calibri" w:hAnsi="Arial" w:cs="Arial"/>
                <w:color w:val="000000" w:themeColor="text1"/>
              </w:rPr>
              <w:t xml:space="preserve">vailable </w:t>
            </w:r>
            <w:r w:rsidR="0047294C">
              <w:rPr>
                <w:rFonts w:ascii="Arial" w:eastAsia="Calibri" w:hAnsi="Arial" w:cs="Arial"/>
                <w:color w:val="000000" w:themeColor="text1"/>
              </w:rPr>
              <w:t xml:space="preserve">during the Provider visits. Providers stated that </w:t>
            </w:r>
            <w:r w:rsidR="00403DA4">
              <w:rPr>
                <w:rFonts w:ascii="Arial" w:eastAsia="Calibri" w:hAnsi="Arial" w:cs="Arial"/>
                <w:color w:val="000000" w:themeColor="text1"/>
              </w:rPr>
              <w:t xml:space="preserve">they </w:t>
            </w:r>
            <w:r w:rsidR="0047294C">
              <w:rPr>
                <w:rFonts w:ascii="Arial" w:eastAsia="Calibri" w:hAnsi="Arial" w:cs="Arial"/>
                <w:color w:val="000000" w:themeColor="text1"/>
              </w:rPr>
              <w:t xml:space="preserve">could not </w:t>
            </w:r>
            <w:r w:rsidR="00FD4DF8">
              <w:rPr>
                <w:rFonts w:ascii="Arial" w:eastAsia="Calibri" w:hAnsi="Arial" w:cs="Arial"/>
                <w:color w:val="000000" w:themeColor="text1"/>
              </w:rPr>
              <w:t>force their students</w:t>
            </w:r>
            <w:r w:rsidR="000A4B69">
              <w:rPr>
                <w:rFonts w:ascii="Arial" w:eastAsia="Calibri" w:hAnsi="Arial" w:cs="Arial"/>
                <w:color w:val="000000" w:themeColor="text1"/>
              </w:rPr>
              <w:t>’</w:t>
            </w:r>
            <w:r w:rsidR="00FD4DF8">
              <w:rPr>
                <w:rFonts w:ascii="Arial" w:eastAsia="Calibri" w:hAnsi="Arial" w:cs="Arial"/>
                <w:color w:val="000000" w:themeColor="text1"/>
              </w:rPr>
              <w:t xml:space="preserve"> employe</w:t>
            </w:r>
            <w:r w:rsidR="000A4B69">
              <w:rPr>
                <w:rFonts w:ascii="Arial" w:eastAsia="Calibri" w:hAnsi="Arial" w:cs="Arial"/>
                <w:color w:val="000000" w:themeColor="text1"/>
              </w:rPr>
              <w:t>r</w:t>
            </w:r>
            <w:r w:rsidR="00FD4DF8">
              <w:rPr>
                <w:rFonts w:ascii="Arial" w:eastAsia="Calibri" w:hAnsi="Arial" w:cs="Arial"/>
                <w:color w:val="000000" w:themeColor="text1"/>
              </w:rPr>
              <w:t xml:space="preserve">s to undertake equality and diversity </w:t>
            </w:r>
            <w:r w:rsidR="00FD4DF8">
              <w:rPr>
                <w:rFonts w:ascii="Arial" w:eastAsia="Calibri" w:hAnsi="Arial" w:cs="Arial"/>
                <w:color w:val="000000" w:themeColor="text1"/>
              </w:rPr>
              <w:lastRenderedPageBreak/>
              <w:t>training, but as part of the TPMF practices did have to have a fit for purpose equality and diversity policy in place.</w:t>
            </w:r>
          </w:p>
          <w:p w14:paraId="37DB0317" w14:textId="68125A5A" w:rsidR="00BD1301" w:rsidRDefault="00BD1301" w:rsidP="0001799F">
            <w:pPr>
              <w:tabs>
                <w:tab w:val="left" w:pos="720"/>
                <w:tab w:val="left" w:pos="9248"/>
              </w:tabs>
              <w:rPr>
                <w:rFonts w:ascii="Arial" w:eastAsia="Calibri" w:hAnsi="Arial" w:cs="Arial"/>
                <w:color w:val="000000" w:themeColor="text1"/>
              </w:rPr>
            </w:pPr>
          </w:p>
          <w:p w14:paraId="23211619" w14:textId="4C35A944" w:rsidR="00BD1301" w:rsidRDefault="00BD1301" w:rsidP="0001799F">
            <w:pPr>
              <w:tabs>
                <w:tab w:val="left" w:pos="720"/>
                <w:tab w:val="left" w:pos="9248"/>
              </w:tabs>
              <w:rPr>
                <w:rFonts w:ascii="Arial" w:eastAsia="Calibri" w:hAnsi="Arial" w:cs="Arial"/>
                <w:color w:val="000000" w:themeColor="text1"/>
              </w:rPr>
            </w:pPr>
            <w:r>
              <w:rPr>
                <w:rFonts w:ascii="Arial" w:eastAsia="Calibri" w:hAnsi="Arial" w:cs="Arial"/>
                <w:color w:val="000000" w:themeColor="text1"/>
              </w:rPr>
              <w:t>Those who wish to assess PERs must complete the NEBDN on-line Witness training.  This is monitor</w:t>
            </w:r>
            <w:r w:rsidR="00403DA4">
              <w:rPr>
                <w:rFonts w:ascii="Arial" w:eastAsia="Calibri" w:hAnsi="Arial" w:cs="Arial"/>
                <w:color w:val="000000" w:themeColor="text1"/>
              </w:rPr>
              <w:t>ed</w:t>
            </w:r>
            <w:r>
              <w:rPr>
                <w:rFonts w:ascii="Arial" w:eastAsia="Calibri" w:hAnsi="Arial" w:cs="Arial"/>
                <w:color w:val="000000" w:themeColor="text1"/>
              </w:rPr>
              <w:t xml:space="preserve"> by the Provider and triangulated by NEBDN during the QAA visit.</w:t>
            </w:r>
          </w:p>
          <w:p w14:paraId="1867C883" w14:textId="60841291" w:rsidR="00BD1301" w:rsidRDefault="00BD1301" w:rsidP="0001799F">
            <w:pPr>
              <w:tabs>
                <w:tab w:val="left" w:pos="720"/>
                <w:tab w:val="left" w:pos="9248"/>
              </w:tabs>
              <w:rPr>
                <w:rFonts w:ascii="Arial" w:eastAsia="Calibri" w:hAnsi="Arial" w:cs="Arial"/>
                <w:color w:val="000000" w:themeColor="text1"/>
              </w:rPr>
            </w:pPr>
          </w:p>
          <w:p w14:paraId="45C941BB" w14:textId="6953BE71" w:rsidR="00BD1301" w:rsidRDefault="00BD1301" w:rsidP="0001799F">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All NEBDN examiners and both the external examiners are </w:t>
            </w:r>
            <w:r w:rsidR="00CF6F5B">
              <w:rPr>
                <w:rFonts w:ascii="Arial" w:eastAsia="Calibri" w:hAnsi="Arial" w:cs="Arial"/>
                <w:color w:val="000000" w:themeColor="text1"/>
              </w:rPr>
              <w:t xml:space="preserve">registered with the GDC.  NEBDN state that equality and diversity training is </w:t>
            </w:r>
            <w:r w:rsidR="00E80137">
              <w:rPr>
                <w:rFonts w:ascii="Arial" w:eastAsia="Calibri" w:hAnsi="Arial" w:cs="Arial"/>
                <w:color w:val="000000" w:themeColor="text1"/>
              </w:rPr>
              <w:t xml:space="preserve">implicit </w:t>
            </w:r>
            <w:r w:rsidR="00CF6F5B">
              <w:rPr>
                <w:rFonts w:ascii="Arial" w:eastAsia="Calibri" w:hAnsi="Arial" w:cs="Arial"/>
                <w:color w:val="000000" w:themeColor="text1"/>
              </w:rPr>
              <w:t>as part of these roles,</w:t>
            </w:r>
            <w:r w:rsidR="00DC5891">
              <w:rPr>
                <w:rFonts w:ascii="Arial" w:eastAsia="Calibri" w:hAnsi="Arial" w:cs="Arial"/>
                <w:color w:val="000000" w:themeColor="text1"/>
              </w:rPr>
              <w:t xml:space="preserve"> but they do not hold records confirming training has been completed</w:t>
            </w:r>
            <w:r w:rsidR="00E80137">
              <w:rPr>
                <w:rFonts w:ascii="Arial" w:eastAsia="Calibri" w:hAnsi="Arial" w:cs="Arial"/>
                <w:color w:val="000000" w:themeColor="text1"/>
              </w:rPr>
              <w:t>, h</w:t>
            </w:r>
            <w:r w:rsidR="00DC5891">
              <w:rPr>
                <w:rFonts w:ascii="Arial" w:eastAsia="Calibri" w:hAnsi="Arial" w:cs="Arial"/>
                <w:color w:val="000000" w:themeColor="text1"/>
              </w:rPr>
              <w:t>owever, they are looking to record this information in the future.</w:t>
            </w:r>
          </w:p>
          <w:p w14:paraId="6EDD7381" w14:textId="77777777" w:rsidR="00D408FD" w:rsidRPr="0001799F" w:rsidRDefault="00D408FD" w:rsidP="0001799F">
            <w:pPr>
              <w:tabs>
                <w:tab w:val="left" w:pos="720"/>
                <w:tab w:val="left" w:pos="9248"/>
              </w:tabs>
              <w:rPr>
                <w:rFonts w:ascii="Arial" w:eastAsia="Calibri" w:hAnsi="Arial" w:cs="Arial"/>
                <w:color w:val="000000" w:themeColor="text1"/>
              </w:rPr>
            </w:pPr>
          </w:p>
          <w:p w14:paraId="459FF553" w14:textId="021160FA" w:rsidR="009E729D" w:rsidRDefault="008354FA" w:rsidP="00F47E38">
            <w:pPr>
              <w:tabs>
                <w:tab w:val="left" w:pos="720"/>
                <w:tab w:val="left" w:pos="9248"/>
              </w:tabs>
              <w:rPr>
                <w:rFonts w:ascii="Arial" w:eastAsia="Calibri" w:hAnsi="Arial" w:cs="Arial"/>
                <w:b/>
                <w:i/>
                <w:color w:val="000000" w:themeColor="text1"/>
              </w:rPr>
            </w:pPr>
            <w:r>
              <w:rPr>
                <w:rFonts w:ascii="Arial" w:eastAsia="Calibri" w:hAnsi="Arial" w:cs="Arial"/>
                <w:b/>
                <w:color w:val="000000" w:themeColor="text1"/>
              </w:rPr>
              <w:t xml:space="preserve">Requirement 20: Providers must ask external examiners to report on the extent to which assessment processes are rigorous, set at the correct standard, ensure equity of treatment for students and have been fairly conducted. </w:t>
            </w:r>
            <w:r w:rsidR="008141CF">
              <w:rPr>
                <w:rFonts w:ascii="Arial" w:eastAsia="Calibri" w:hAnsi="Arial" w:cs="Arial"/>
                <w:b/>
                <w:color w:val="000000" w:themeColor="text1"/>
              </w:rPr>
              <w:t>The responsibilities of the external examiners must be clearly documented. (</w:t>
            </w:r>
            <w:r w:rsidR="00D65DA7">
              <w:rPr>
                <w:rFonts w:ascii="Arial" w:eastAsia="Calibri" w:hAnsi="Arial" w:cs="Arial"/>
                <w:b/>
                <w:i/>
                <w:color w:val="000000" w:themeColor="text1"/>
              </w:rPr>
              <w:t>Requirement</w:t>
            </w:r>
            <w:r w:rsidR="00364C41">
              <w:rPr>
                <w:rFonts w:ascii="Arial" w:eastAsia="Calibri" w:hAnsi="Arial" w:cs="Arial"/>
                <w:b/>
                <w:i/>
                <w:color w:val="000000" w:themeColor="text1"/>
              </w:rPr>
              <w:t xml:space="preserve"> Met</w:t>
            </w:r>
            <w:r w:rsidR="008141CF">
              <w:rPr>
                <w:rFonts w:ascii="Arial" w:eastAsia="Calibri" w:hAnsi="Arial" w:cs="Arial"/>
                <w:b/>
                <w:i/>
                <w:color w:val="000000" w:themeColor="text1"/>
              </w:rPr>
              <w:t>)</w:t>
            </w:r>
          </w:p>
          <w:p w14:paraId="01D95EA9" w14:textId="1EC1C6CA" w:rsidR="00CB2FE6" w:rsidRDefault="00CB2FE6" w:rsidP="00F47E38">
            <w:pPr>
              <w:tabs>
                <w:tab w:val="left" w:pos="720"/>
                <w:tab w:val="left" w:pos="9248"/>
              </w:tabs>
              <w:rPr>
                <w:rFonts w:ascii="Arial" w:eastAsia="Calibri" w:hAnsi="Arial" w:cs="Arial"/>
                <w:color w:val="000000" w:themeColor="text1"/>
              </w:rPr>
            </w:pPr>
          </w:p>
          <w:p w14:paraId="7123DB73" w14:textId="4DB474A4" w:rsidR="003531AA" w:rsidRDefault="003531AA" w:rsidP="00F47E38">
            <w:pPr>
              <w:tabs>
                <w:tab w:val="left" w:pos="720"/>
                <w:tab w:val="left" w:pos="9248"/>
              </w:tabs>
              <w:rPr>
                <w:rFonts w:ascii="Arial" w:eastAsia="Calibri" w:hAnsi="Arial" w:cs="Arial"/>
                <w:color w:val="000000" w:themeColor="text1"/>
              </w:rPr>
            </w:pPr>
            <w:r>
              <w:rPr>
                <w:rFonts w:ascii="Arial" w:eastAsia="Calibri" w:hAnsi="Arial" w:cs="Arial"/>
                <w:color w:val="000000" w:themeColor="text1"/>
              </w:rPr>
              <w:t>Two external examiners oversee the Diploma.  Their role includes:</w:t>
            </w:r>
          </w:p>
          <w:p w14:paraId="1EEB9B9C" w14:textId="32CB8A34" w:rsidR="003531AA" w:rsidRDefault="00C72C20" w:rsidP="003531AA">
            <w:pPr>
              <w:pStyle w:val="ListParagraph"/>
              <w:numPr>
                <w:ilvl w:val="0"/>
                <w:numId w:val="15"/>
              </w:numPr>
              <w:tabs>
                <w:tab w:val="left" w:pos="720"/>
                <w:tab w:val="left" w:pos="9248"/>
              </w:tabs>
              <w:rPr>
                <w:rFonts w:ascii="Arial" w:eastAsia="Calibri" w:hAnsi="Arial" w:cs="Arial"/>
                <w:color w:val="000000" w:themeColor="text1"/>
              </w:rPr>
            </w:pPr>
            <w:r>
              <w:rPr>
                <w:rFonts w:ascii="Arial" w:eastAsia="Calibri" w:hAnsi="Arial" w:cs="Arial"/>
                <w:color w:val="000000" w:themeColor="text1"/>
              </w:rPr>
              <w:t>quality assuring the questions/OSCE stations for the summative assessment;</w:t>
            </w:r>
          </w:p>
          <w:p w14:paraId="4581C263" w14:textId="1AEA3238" w:rsidR="00C72C20" w:rsidRDefault="004A0837" w:rsidP="003531AA">
            <w:pPr>
              <w:pStyle w:val="ListParagraph"/>
              <w:numPr>
                <w:ilvl w:val="0"/>
                <w:numId w:val="15"/>
              </w:num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reviewing NEBDN’s assessment blueprint to </w:t>
            </w:r>
            <w:r w:rsidR="005B56CE">
              <w:rPr>
                <w:rFonts w:ascii="Arial" w:eastAsia="Calibri" w:hAnsi="Arial" w:cs="Arial"/>
                <w:color w:val="000000" w:themeColor="text1"/>
              </w:rPr>
              <w:t>ensure the necessary learning outcomes are being met;</w:t>
            </w:r>
          </w:p>
          <w:p w14:paraId="25954B1D" w14:textId="777E52D3" w:rsidR="005B56CE" w:rsidRDefault="005B56CE" w:rsidP="003531AA">
            <w:pPr>
              <w:pStyle w:val="ListParagraph"/>
              <w:numPr>
                <w:ilvl w:val="0"/>
                <w:numId w:val="15"/>
              </w:numPr>
              <w:tabs>
                <w:tab w:val="left" w:pos="720"/>
                <w:tab w:val="left" w:pos="9248"/>
              </w:tabs>
              <w:rPr>
                <w:rFonts w:ascii="Arial" w:eastAsia="Calibri" w:hAnsi="Arial" w:cs="Arial"/>
                <w:color w:val="000000" w:themeColor="text1"/>
              </w:rPr>
            </w:pPr>
            <w:r>
              <w:rPr>
                <w:rFonts w:ascii="Arial" w:eastAsia="Calibri" w:hAnsi="Arial" w:cs="Arial"/>
                <w:color w:val="000000" w:themeColor="text1"/>
              </w:rPr>
              <w:t>reviewing the psychometric data produced by Work Psychology</w:t>
            </w:r>
            <w:r w:rsidR="00C552A6">
              <w:rPr>
                <w:rFonts w:ascii="Arial" w:eastAsia="Calibri" w:hAnsi="Arial" w:cs="Arial"/>
                <w:color w:val="000000" w:themeColor="text1"/>
              </w:rPr>
              <w:t>; and</w:t>
            </w:r>
          </w:p>
          <w:p w14:paraId="443C670E" w14:textId="1C9B1578" w:rsidR="00C552A6" w:rsidRDefault="00C552A6" w:rsidP="003531AA">
            <w:pPr>
              <w:pStyle w:val="ListParagraph"/>
              <w:numPr>
                <w:ilvl w:val="0"/>
                <w:numId w:val="15"/>
              </w:numPr>
              <w:tabs>
                <w:tab w:val="left" w:pos="720"/>
                <w:tab w:val="left" w:pos="9248"/>
              </w:tabs>
              <w:rPr>
                <w:rFonts w:ascii="Arial" w:eastAsia="Calibri" w:hAnsi="Arial" w:cs="Arial"/>
                <w:color w:val="000000" w:themeColor="text1"/>
              </w:rPr>
            </w:pPr>
            <w:r>
              <w:rPr>
                <w:rFonts w:ascii="Arial" w:eastAsia="Calibri" w:hAnsi="Arial" w:cs="Arial"/>
                <w:color w:val="000000" w:themeColor="text1"/>
              </w:rPr>
              <w:t>ratifying the exam results.</w:t>
            </w:r>
          </w:p>
          <w:p w14:paraId="049367C0" w14:textId="2E3E8AAF" w:rsidR="00C552A6" w:rsidRDefault="00C552A6" w:rsidP="00C552A6">
            <w:pPr>
              <w:tabs>
                <w:tab w:val="left" w:pos="720"/>
                <w:tab w:val="left" w:pos="9248"/>
              </w:tabs>
              <w:rPr>
                <w:rFonts w:ascii="Arial" w:eastAsia="Calibri" w:hAnsi="Arial" w:cs="Arial"/>
                <w:color w:val="000000" w:themeColor="text1"/>
              </w:rPr>
            </w:pPr>
          </w:p>
          <w:p w14:paraId="305B2A7A" w14:textId="3C378268" w:rsidR="00C552A6" w:rsidRDefault="007115CF" w:rsidP="00C552A6">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The </w:t>
            </w:r>
            <w:r w:rsidR="00EE6865">
              <w:rPr>
                <w:rFonts w:ascii="Arial" w:eastAsia="Calibri" w:hAnsi="Arial" w:cs="Arial"/>
                <w:color w:val="000000" w:themeColor="text1"/>
              </w:rPr>
              <w:t>e</w:t>
            </w:r>
            <w:r>
              <w:rPr>
                <w:rFonts w:ascii="Arial" w:eastAsia="Calibri" w:hAnsi="Arial" w:cs="Arial"/>
                <w:color w:val="000000" w:themeColor="text1"/>
              </w:rPr>
              <w:t xml:space="preserve">xternals </w:t>
            </w:r>
            <w:r w:rsidR="00EE6865">
              <w:rPr>
                <w:rFonts w:ascii="Arial" w:eastAsia="Calibri" w:hAnsi="Arial" w:cs="Arial"/>
                <w:color w:val="000000" w:themeColor="text1"/>
              </w:rPr>
              <w:t xml:space="preserve">also </w:t>
            </w:r>
            <w:r>
              <w:rPr>
                <w:rFonts w:ascii="Arial" w:eastAsia="Calibri" w:hAnsi="Arial" w:cs="Arial"/>
                <w:color w:val="000000" w:themeColor="text1"/>
              </w:rPr>
              <w:t xml:space="preserve">submit a report following the final exams and this is considered </w:t>
            </w:r>
            <w:r w:rsidR="00B42F21">
              <w:rPr>
                <w:rFonts w:ascii="Arial" w:eastAsia="Calibri" w:hAnsi="Arial" w:cs="Arial"/>
                <w:color w:val="000000" w:themeColor="text1"/>
              </w:rPr>
              <w:t>by the Diploma Committee and the NEBDN Operations Team.</w:t>
            </w:r>
          </w:p>
          <w:p w14:paraId="77F952B9" w14:textId="32E76BCF" w:rsidR="00EE6865" w:rsidRDefault="00EE6865" w:rsidP="00C552A6">
            <w:pPr>
              <w:tabs>
                <w:tab w:val="left" w:pos="720"/>
                <w:tab w:val="left" w:pos="9248"/>
              </w:tabs>
              <w:rPr>
                <w:rFonts w:ascii="Arial" w:eastAsia="Calibri" w:hAnsi="Arial" w:cs="Arial"/>
                <w:color w:val="000000" w:themeColor="text1"/>
              </w:rPr>
            </w:pPr>
          </w:p>
          <w:p w14:paraId="731FAD8D" w14:textId="5677EE03" w:rsidR="00EE6865" w:rsidRPr="00C552A6" w:rsidRDefault="00EE6865" w:rsidP="00C552A6">
            <w:pPr>
              <w:tabs>
                <w:tab w:val="left" w:pos="720"/>
                <w:tab w:val="left" w:pos="9248"/>
              </w:tabs>
              <w:rPr>
                <w:rFonts w:ascii="Arial" w:eastAsia="Calibri" w:hAnsi="Arial" w:cs="Arial"/>
                <w:color w:val="000000" w:themeColor="text1"/>
              </w:rPr>
            </w:pPr>
            <w:r>
              <w:rPr>
                <w:rFonts w:ascii="Arial" w:eastAsia="Calibri" w:hAnsi="Arial" w:cs="Arial"/>
                <w:color w:val="000000" w:themeColor="text1"/>
              </w:rPr>
              <w:t>Changes resulting from the externals feedback are discussed as part of Requirement 11.</w:t>
            </w:r>
            <w:r w:rsidR="000C2C9D">
              <w:rPr>
                <w:rFonts w:ascii="Arial" w:eastAsia="Calibri" w:hAnsi="Arial" w:cs="Arial"/>
                <w:color w:val="000000" w:themeColor="text1"/>
              </w:rPr>
              <w:t xml:space="preserve"> </w:t>
            </w:r>
          </w:p>
          <w:p w14:paraId="40FE8BF7" w14:textId="6EA703F6" w:rsidR="00203895" w:rsidRDefault="00887A0E" w:rsidP="00F47E38">
            <w:pPr>
              <w:tabs>
                <w:tab w:val="left" w:pos="720"/>
                <w:tab w:val="left" w:pos="9248"/>
              </w:tabs>
              <w:rPr>
                <w:rFonts w:ascii="Arial" w:eastAsia="Calibri" w:hAnsi="Arial" w:cs="Arial"/>
                <w:b/>
                <w:i/>
                <w:color w:val="000000" w:themeColor="text1"/>
              </w:rPr>
            </w:pPr>
            <w:r>
              <w:rPr>
                <w:rFonts w:ascii="Arial" w:eastAsia="Calibri" w:hAnsi="Arial" w:cs="Arial"/>
                <w:color w:val="000000" w:themeColor="text1"/>
              </w:rPr>
              <w:br/>
            </w:r>
            <w:r w:rsidR="00203895">
              <w:rPr>
                <w:rFonts w:ascii="Arial" w:eastAsia="Calibri" w:hAnsi="Arial" w:cs="Arial"/>
                <w:b/>
                <w:color w:val="000000" w:themeColor="text1"/>
              </w:rPr>
              <w:t>Requirement 21: Assessment must be fair and undertaken against clear criteria. The standard expected of students in each area to be assessed must be clear and students and staff involved in assessment must be aware of this standard. An appropriate standard setting process must be employed for summative assessments.</w:t>
            </w:r>
            <w:r w:rsidR="00283898">
              <w:rPr>
                <w:rFonts w:ascii="Arial" w:eastAsia="Calibri" w:hAnsi="Arial" w:cs="Arial"/>
                <w:b/>
                <w:color w:val="000000" w:themeColor="text1"/>
              </w:rPr>
              <w:t xml:space="preserve"> (</w:t>
            </w:r>
            <w:r w:rsidR="00D65DA7">
              <w:rPr>
                <w:rFonts w:ascii="Arial" w:eastAsia="Calibri" w:hAnsi="Arial" w:cs="Arial"/>
                <w:b/>
                <w:i/>
                <w:color w:val="000000" w:themeColor="text1"/>
              </w:rPr>
              <w:t>Requirement</w:t>
            </w:r>
            <w:r w:rsidR="006362B4">
              <w:rPr>
                <w:rFonts w:ascii="Arial" w:eastAsia="Calibri" w:hAnsi="Arial" w:cs="Arial"/>
                <w:b/>
                <w:i/>
                <w:color w:val="000000" w:themeColor="text1"/>
              </w:rPr>
              <w:t xml:space="preserve"> Partly Met</w:t>
            </w:r>
            <w:r w:rsidR="00283898">
              <w:rPr>
                <w:rFonts w:ascii="Arial" w:eastAsia="Calibri" w:hAnsi="Arial" w:cs="Arial"/>
                <w:b/>
                <w:i/>
                <w:color w:val="000000" w:themeColor="text1"/>
              </w:rPr>
              <w:t>)</w:t>
            </w:r>
          </w:p>
          <w:p w14:paraId="184FF9D1" w14:textId="3A79713B" w:rsidR="0018155B" w:rsidRDefault="0018155B" w:rsidP="00F47E38">
            <w:pPr>
              <w:tabs>
                <w:tab w:val="left" w:pos="720"/>
                <w:tab w:val="left" w:pos="9248"/>
              </w:tabs>
              <w:rPr>
                <w:rFonts w:ascii="Arial" w:eastAsia="Calibri" w:hAnsi="Arial" w:cs="Arial"/>
                <w:b/>
                <w:i/>
                <w:color w:val="000000" w:themeColor="text1"/>
              </w:rPr>
            </w:pPr>
          </w:p>
          <w:p w14:paraId="38AC2FFB" w14:textId="4CBDEEF5" w:rsidR="00516677" w:rsidRDefault="005E7815" w:rsidP="00F47E38">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Information about each </w:t>
            </w:r>
            <w:r w:rsidR="005B5D55">
              <w:rPr>
                <w:rFonts w:ascii="Arial" w:eastAsia="Calibri" w:hAnsi="Arial" w:cs="Arial"/>
                <w:color w:val="000000" w:themeColor="text1"/>
              </w:rPr>
              <w:t>of the assessments, inclu</w:t>
            </w:r>
            <w:r w:rsidR="00ED005B">
              <w:rPr>
                <w:rFonts w:ascii="Arial" w:eastAsia="Calibri" w:hAnsi="Arial" w:cs="Arial"/>
                <w:color w:val="000000" w:themeColor="text1"/>
              </w:rPr>
              <w:t>ding marking guides</w:t>
            </w:r>
            <w:r w:rsidR="0012012C">
              <w:rPr>
                <w:rFonts w:ascii="Arial" w:eastAsia="Calibri" w:hAnsi="Arial" w:cs="Arial"/>
                <w:color w:val="000000" w:themeColor="text1"/>
              </w:rPr>
              <w:t xml:space="preserve"> and guidance on reflection, can be found in </w:t>
            </w:r>
            <w:r w:rsidR="00B91E9E">
              <w:rPr>
                <w:rFonts w:ascii="Arial" w:eastAsia="Calibri" w:hAnsi="Arial" w:cs="Arial"/>
                <w:color w:val="000000" w:themeColor="text1"/>
              </w:rPr>
              <w:t xml:space="preserve">the Diploma Course Handbook and the Course Handbook for Record of Experience.  In addition, some of the Providers have gone on to produce their own guidance setting out </w:t>
            </w:r>
            <w:r w:rsidR="00624437">
              <w:rPr>
                <w:rFonts w:ascii="Arial" w:eastAsia="Calibri" w:hAnsi="Arial" w:cs="Arial"/>
                <w:color w:val="000000" w:themeColor="text1"/>
              </w:rPr>
              <w:t>assessment timetables and guidance on the PERs so that students are clear on what is expected from them from the outset.</w:t>
            </w:r>
          </w:p>
          <w:p w14:paraId="28C5BBCB" w14:textId="77777777" w:rsidR="00516677" w:rsidRDefault="00516677" w:rsidP="00F47E38">
            <w:pPr>
              <w:tabs>
                <w:tab w:val="left" w:pos="720"/>
                <w:tab w:val="left" w:pos="9248"/>
              </w:tabs>
              <w:rPr>
                <w:rFonts w:ascii="Arial" w:eastAsia="Calibri" w:hAnsi="Arial" w:cs="Arial"/>
                <w:color w:val="000000" w:themeColor="text1"/>
              </w:rPr>
            </w:pPr>
          </w:p>
          <w:p w14:paraId="1BFF4874" w14:textId="6102138A" w:rsidR="00ED10CB" w:rsidRDefault="00516677" w:rsidP="00F47E38">
            <w:pPr>
              <w:tabs>
                <w:tab w:val="left" w:pos="720"/>
                <w:tab w:val="left" w:pos="9248"/>
              </w:tabs>
              <w:rPr>
                <w:rFonts w:ascii="Arial" w:eastAsia="Calibri" w:hAnsi="Arial" w:cs="Arial"/>
                <w:color w:val="000000" w:themeColor="text1"/>
              </w:rPr>
            </w:pPr>
            <w:r>
              <w:rPr>
                <w:rFonts w:ascii="Arial" w:eastAsia="Calibri" w:hAnsi="Arial" w:cs="Arial"/>
                <w:color w:val="000000" w:themeColor="text1"/>
              </w:rPr>
              <w:t>NEBDN do standard set both parts of the summative assessment</w:t>
            </w:r>
            <w:r w:rsidR="000A7A20">
              <w:rPr>
                <w:rFonts w:ascii="Arial" w:eastAsia="Calibri" w:hAnsi="Arial" w:cs="Arial"/>
                <w:color w:val="000000" w:themeColor="text1"/>
              </w:rPr>
              <w:t xml:space="preserve">. The pass mark is determined using the Ebel </w:t>
            </w:r>
            <w:r w:rsidR="00B77F2C">
              <w:rPr>
                <w:rFonts w:ascii="Arial" w:eastAsia="Calibri" w:hAnsi="Arial" w:cs="Arial"/>
                <w:color w:val="000000" w:themeColor="text1"/>
              </w:rPr>
              <w:t>method, the OSCE pass mark is set using the ‘</w:t>
            </w:r>
            <w:r w:rsidR="00B7258A">
              <w:rPr>
                <w:rFonts w:ascii="Arial" w:eastAsia="Calibri" w:hAnsi="Arial" w:cs="Arial"/>
                <w:color w:val="000000" w:themeColor="text1"/>
              </w:rPr>
              <w:t>Borderline</w:t>
            </w:r>
            <w:r w:rsidR="00B77F2C">
              <w:rPr>
                <w:rFonts w:ascii="Arial" w:eastAsia="Calibri" w:hAnsi="Arial" w:cs="Arial"/>
                <w:color w:val="000000" w:themeColor="text1"/>
              </w:rPr>
              <w:t xml:space="preserve"> </w:t>
            </w:r>
            <w:r w:rsidR="006D49F3">
              <w:rPr>
                <w:rFonts w:ascii="Arial" w:eastAsia="Calibri" w:hAnsi="Arial" w:cs="Arial"/>
                <w:color w:val="000000" w:themeColor="text1"/>
              </w:rPr>
              <w:t xml:space="preserve">Regression Method’. </w:t>
            </w:r>
          </w:p>
          <w:p w14:paraId="18E9FB03" w14:textId="77777777" w:rsidR="00ED10CB" w:rsidRDefault="00ED10CB" w:rsidP="00F47E38">
            <w:pPr>
              <w:tabs>
                <w:tab w:val="left" w:pos="720"/>
                <w:tab w:val="left" w:pos="9248"/>
              </w:tabs>
              <w:rPr>
                <w:rFonts w:ascii="Arial" w:eastAsia="Calibri" w:hAnsi="Arial" w:cs="Arial"/>
                <w:color w:val="000000" w:themeColor="text1"/>
              </w:rPr>
            </w:pPr>
          </w:p>
          <w:p w14:paraId="5FF9B0C9" w14:textId="666F5B17" w:rsidR="00F80BE0" w:rsidRPr="00F80BE0" w:rsidRDefault="006873CC" w:rsidP="00F47E38">
            <w:pPr>
              <w:tabs>
                <w:tab w:val="left" w:pos="720"/>
                <w:tab w:val="left" w:pos="9248"/>
              </w:tabs>
              <w:rPr>
                <w:rFonts w:ascii="Arial" w:eastAsia="Calibri" w:hAnsi="Arial" w:cs="Arial"/>
                <w:color w:val="000000" w:themeColor="text1"/>
              </w:rPr>
            </w:pPr>
            <w:r w:rsidRPr="00CB390A">
              <w:rPr>
                <w:rFonts w:ascii="Arial" w:eastAsia="Calibri" w:hAnsi="Arial" w:cs="Arial"/>
                <w:color w:val="000000" w:themeColor="text1"/>
              </w:rPr>
              <w:t>NEBDN were able to provide evidence that the assessments had mapped to the necessary learning outcomes</w:t>
            </w:r>
            <w:r w:rsidR="00E80137" w:rsidRPr="00CB390A">
              <w:rPr>
                <w:rFonts w:ascii="Arial" w:eastAsia="Calibri" w:hAnsi="Arial" w:cs="Arial"/>
                <w:color w:val="000000" w:themeColor="text1"/>
              </w:rPr>
              <w:t>, h</w:t>
            </w:r>
            <w:r w:rsidR="0011795A" w:rsidRPr="00CB390A">
              <w:rPr>
                <w:rFonts w:ascii="Arial" w:eastAsia="Calibri" w:hAnsi="Arial" w:cs="Arial"/>
                <w:color w:val="000000" w:themeColor="text1"/>
              </w:rPr>
              <w:t xml:space="preserve">owever, the panel recommend that NEBDN review the format of this document, as it is not clear where each of the learning outcomes are being met, and there is danger that </w:t>
            </w:r>
            <w:r w:rsidR="002670A6" w:rsidRPr="00CB390A">
              <w:rPr>
                <w:rFonts w:ascii="Arial" w:eastAsia="Calibri" w:hAnsi="Arial" w:cs="Arial"/>
                <w:color w:val="000000" w:themeColor="text1"/>
              </w:rPr>
              <w:t xml:space="preserve">learning outcomes may not be being met when future assessments are being devised, </w:t>
            </w:r>
            <w:r w:rsidR="00E80137" w:rsidRPr="00CB390A">
              <w:rPr>
                <w:rFonts w:ascii="Arial" w:eastAsia="Calibri" w:hAnsi="Arial" w:cs="Arial"/>
                <w:color w:val="000000" w:themeColor="text1"/>
              </w:rPr>
              <w:t xml:space="preserve">owing </w:t>
            </w:r>
            <w:r w:rsidR="002670A6" w:rsidRPr="00CB390A">
              <w:rPr>
                <w:rFonts w:ascii="Arial" w:eastAsia="Calibri" w:hAnsi="Arial" w:cs="Arial"/>
                <w:color w:val="000000" w:themeColor="text1"/>
              </w:rPr>
              <w:t>to the cumbersome nature of the mapping document.</w:t>
            </w:r>
            <w:r w:rsidR="00ED005B">
              <w:rPr>
                <w:rFonts w:ascii="Arial" w:eastAsia="Calibri" w:hAnsi="Arial" w:cs="Arial"/>
                <w:color w:val="000000" w:themeColor="text1"/>
              </w:rPr>
              <w:t xml:space="preserve"> </w:t>
            </w:r>
          </w:p>
          <w:p w14:paraId="6E5D31B9" w14:textId="77777777" w:rsidR="0018155B" w:rsidRDefault="0018155B" w:rsidP="00F47E38">
            <w:pPr>
              <w:tabs>
                <w:tab w:val="left" w:pos="720"/>
                <w:tab w:val="left" w:pos="9248"/>
              </w:tabs>
              <w:rPr>
                <w:rFonts w:ascii="Arial" w:eastAsia="Calibri" w:hAnsi="Arial" w:cs="Arial"/>
                <w:b/>
                <w:i/>
                <w:color w:val="000000" w:themeColor="text1"/>
              </w:rPr>
            </w:pPr>
          </w:p>
          <w:p w14:paraId="2E9CFFE1" w14:textId="049158C9" w:rsidR="00A63660" w:rsidRPr="00B86BD9" w:rsidRDefault="00B86BD9" w:rsidP="00B86BD9">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During the Provider visits, the panel was informed that it would be helpful for the NEBDN to devise mock examinations to help students prepare for the actual assessments.  Currently Providers devise practise papers using their own </w:t>
            </w:r>
            <w:r w:rsidR="00B7258A">
              <w:rPr>
                <w:rFonts w:ascii="Arial" w:eastAsia="Calibri" w:hAnsi="Arial" w:cs="Arial"/>
                <w:color w:val="000000" w:themeColor="text1"/>
              </w:rPr>
              <w:t>resources but</w:t>
            </w:r>
            <w:r>
              <w:rPr>
                <w:rFonts w:ascii="Arial" w:eastAsia="Calibri" w:hAnsi="Arial" w:cs="Arial"/>
                <w:color w:val="000000" w:themeColor="text1"/>
              </w:rPr>
              <w:t xml:space="preserve"> would value input or guidance </w:t>
            </w:r>
            <w:r>
              <w:rPr>
                <w:rFonts w:ascii="Arial" w:eastAsia="Calibri" w:hAnsi="Arial" w:cs="Arial"/>
                <w:color w:val="000000" w:themeColor="text1"/>
              </w:rPr>
              <w:lastRenderedPageBreak/>
              <w:t xml:space="preserve">from NEBDN so that </w:t>
            </w:r>
            <w:r w:rsidR="00B7258A">
              <w:rPr>
                <w:rFonts w:ascii="Arial" w:eastAsia="Calibri" w:hAnsi="Arial" w:cs="Arial"/>
                <w:color w:val="000000" w:themeColor="text1"/>
              </w:rPr>
              <w:t>students’</w:t>
            </w:r>
            <w:r>
              <w:rPr>
                <w:rFonts w:ascii="Arial" w:eastAsia="Calibri" w:hAnsi="Arial" w:cs="Arial"/>
                <w:color w:val="000000" w:themeColor="text1"/>
              </w:rPr>
              <w:t xml:space="preserve"> expectations of the assessment process are as realistic as they can be.</w:t>
            </w:r>
          </w:p>
          <w:p w14:paraId="04646F0A" w14:textId="3BFA0DD0" w:rsidR="006311B4" w:rsidRDefault="006311B4" w:rsidP="00A654A8">
            <w:pPr>
              <w:tabs>
                <w:tab w:val="left" w:pos="720"/>
                <w:tab w:val="left" w:pos="9248"/>
              </w:tabs>
              <w:rPr>
                <w:rFonts w:ascii="Arial" w:eastAsia="Calibri" w:hAnsi="Arial" w:cs="Arial"/>
                <w:color w:val="000000" w:themeColor="text1"/>
              </w:rPr>
            </w:pPr>
          </w:p>
          <w:p w14:paraId="538C9130" w14:textId="77777777" w:rsidR="00D51BA1" w:rsidRPr="00D51BA1" w:rsidRDefault="00D51BA1" w:rsidP="006311B4">
            <w:pPr>
              <w:tabs>
                <w:tab w:val="left" w:pos="720"/>
                <w:tab w:val="left" w:pos="9248"/>
              </w:tabs>
              <w:rPr>
                <w:rFonts w:ascii="Arial" w:eastAsia="Calibri" w:hAnsi="Arial" w:cs="Arial"/>
                <w:color w:val="000000" w:themeColor="text1"/>
              </w:rPr>
            </w:pPr>
          </w:p>
        </w:tc>
      </w:tr>
      <w:tr w:rsidR="00DF1FA2" w:rsidRPr="00E50412" w14:paraId="74635ED3" w14:textId="77777777" w:rsidTr="009D369E">
        <w:trPr>
          <w:trHeight w:val="270"/>
        </w:trPr>
        <w:tc>
          <w:tcPr>
            <w:tcW w:w="9464" w:type="dxa"/>
            <w:gridSpan w:val="6"/>
          </w:tcPr>
          <w:p w14:paraId="7C3ABCA1" w14:textId="6D31ED6A" w:rsidR="00DF1FA2" w:rsidRPr="007D1E4E" w:rsidRDefault="00AD58C4" w:rsidP="009D369E">
            <w:pPr>
              <w:tabs>
                <w:tab w:val="left" w:pos="720"/>
              </w:tabs>
              <w:ind w:right="1796"/>
              <w:rPr>
                <w:rFonts w:ascii="Arial" w:eastAsia="Calibri" w:hAnsi="Arial" w:cs="Arial"/>
                <w:b/>
                <w:color w:val="000000" w:themeColor="text1"/>
              </w:rPr>
            </w:pPr>
            <w:r>
              <w:rPr>
                <w:rFonts w:ascii="Arial" w:eastAsia="Calibri" w:hAnsi="Arial" w:cs="Arial"/>
                <w:b/>
                <w:color w:val="000000" w:themeColor="text1"/>
              </w:rPr>
              <w:lastRenderedPageBreak/>
              <w:t>Actions:</w:t>
            </w:r>
          </w:p>
        </w:tc>
      </w:tr>
      <w:tr w:rsidR="00DF1FA2" w:rsidRPr="00E50412" w14:paraId="577EA962" w14:textId="77777777" w:rsidTr="00C4227B">
        <w:trPr>
          <w:trHeight w:val="270"/>
        </w:trPr>
        <w:tc>
          <w:tcPr>
            <w:tcW w:w="1555" w:type="dxa"/>
          </w:tcPr>
          <w:p w14:paraId="2339CC0D" w14:textId="77777777" w:rsidR="00DF1FA2" w:rsidRPr="007D1E4E" w:rsidRDefault="00DF1FA2" w:rsidP="009D369E">
            <w:pPr>
              <w:tabs>
                <w:tab w:val="left" w:pos="0"/>
                <w:tab w:val="left" w:pos="426"/>
                <w:tab w:val="left" w:pos="567"/>
              </w:tabs>
              <w:ind w:right="543"/>
              <w:rPr>
                <w:rFonts w:ascii="Arial" w:eastAsia="Calibri" w:hAnsi="Arial" w:cs="Arial"/>
                <w:b/>
                <w:color w:val="000000" w:themeColor="text1"/>
              </w:rPr>
            </w:pPr>
            <w:r w:rsidRPr="007D1E4E">
              <w:rPr>
                <w:rFonts w:ascii="Arial" w:eastAsia="Calibri" w:hAnsi="Arial" w:cs="Arial"/>
                <w:b/>
                <w:color w:val="000000" w:themeColor="text1"/>
              </w:rPr>
              <w:t>No</w:t>
            </w:r>
          </w:p>
        </w:tc>
        <w:tc>
          <w:tcPr>
            <w:tcW w:w="5995" w:type="dxa"/>
            <w:gridSpan w:val="2"/>
            <w:tcBorders>
              <w:bottom w:val="single" w:sz="4" w:space="0" w:color="auto"/>
            </w:tcBorders>
          </w:tcPr>
          <w:p w14:paraId="7B55CAE3" w14:textId="77777777" w:rsidR="00DF1FA2" w:rsidRPr="00E50412" w:rsidRDefault="00DF1FA2" w:rsidP="004D6A3A">
            <w:pPr>
              <w:tabs>
                <w:tab w:val="left" w:pos="0"/>
              </w:tabs>
              <w:ind w:left="357" w:right="1796"/>
              <w:rPr>
                <w:rFonts w:ascii="Arial" w:eastAsia="Calibri" w:hAnsi="Arial" w:cs="Arial"/>
                <w:b/>
                <w:color w:val="000000" w:themeColor="text1"/>
              </w:rPr>
            </w:pPr>
            <w:r w:rsidRPr="00E50412">
              <w:rPr>
                <w:rFonts w:ascii="Arial" w:eastAsia="Calibri" w:hAnsi="Arial" w:cs="Arial"/>
                <w:b/>
                <w:color w:val="000000" w:themeColor="text1"/>
              </w:rPr>
              <w:t>Action</w:t>
            </w:r>
            <w:r w:rsidR="004D6A3A">
              <w:rPr>
                <w:rFonts w:ascii="Arial" w:eastAsia="Calibri" w:hAnsi="Arial" w:cs="Arial"/>
                <w:b/>
                <w:color w:val="000000" w:themeColor="text1"/>
              </w:rPr>
              <w:t>s for the Provider</w:t>
            </w:r>
            <w:r w:rsidRPr="00E50412">
              <w:rPr>
                <w:rFonts w:ascii="Arial" w:eastAsia="Calibri" w:hAnsi="Arial" w:cs="Arial"/>
                <w:b/>
                <w:color w:val="000000" w:themeColor="text1"/>
              </w:rPr>
              <w:t xml:space="preserve"> </w:t>
            </w:r>
          </w:p>
        </w:tc>
        <w:tc>
          <w:tcPr>
            <w:tcW w:w="1914" w:type="dxa"/>
            <w:gridSpan w:val="3"/>
          </w:tcPr>
          <w:p w14:paraId="25556133" w14:textId="77777777" w:rsidR="00DF1FA2" w:rsidRPr="00E50412" w:rsidRDefault="00DF1FA2" w:rsidP="009D369E">
            <w:pPr>
              <w:tabs>
                <w:tab w:val="left" w:pos="0"/>
                <w:tab w:val="left" w:pos="2551"/>
              </w:tabs>
              <w:ind w:left="357" w:right="176"/>
              <w:rPr>
                <w:rFonts w:ascii="Arial" w:eastAsia="Calibri" w:hAnsi="Arial" w:cs="Arial"/>
                <w:b/>
                <w:color w:val="000000" w:themeColor="text1"/>
              </w:rPr>
            </w:pPr>
            <w:r w:rsidRPr="00E50412">
              <w:rPr>
                <w:rFonts w:ascii="Arial" w:eastAsia="Calibri" w:hAnsi="Arial" w:cs="Arial"/>
                <w:b/>
                <w:color w:val="000000" w:themeColor="text1"/>
              </w:rPr>
              <w:t>Due date</w:t>
            </w:r>
          </w:p>
        </w:tc>
      </w:tr>
      <w:tr w:rsidR="000A76D1" w:rsidRPr="00E50412" w14:paraId="6FEE0FB5" w14:textId="77777777" w:rsidTr="00C4227B">
        <w:trPr>
          <w:trHeight w:val="270"/>
        </w:trPr>
        <w:tc>
          <w:tcPr>
            <w:tcW w:w="1555" w:type="dxa"/>
          </w:tcPr>
          <w:p w14:paraId="1564F9B6" w14:textId="0B21164E" w:rsidR="000A76D1" w:rsidRPr="007D1E4E" w:rsidRDefault="000A76D1" w:rsidP="009D369E">
            <w:pPr>
              <w:tabs>
                <w:tab w:val="left" w:pos="0"/>
                <w:tab w:val="left" w:pos="426"/>
                <w:tab w:val="left" w:pos="567"/>
              </w:tabs>
              <w:ind w:right="543"/>
              <w:rPr>
                <w:rFonts w:ascii="Arial" w:eastAsia="Calibri" w:hAnsi="Arial" w:cs="Arial"/>
                <w:b/>
                <w:color w:val="000000" w:themeColor="text1"/>
              </w:rPr>
            </w:pPr>
            <w:r>
              <w:rPr>
                <w:rFonts w:ascii="Arial" w:eastAsia="Calibri" w:hAnsi="Arial" w:cs="Arial"/>
                <w:b/>
                <w:color w:val="000000" w:themeColor="text1"/>
              </w:rPr>
              <w:t>13</w:t>
            </w:r>
          </w:p>
        </w:tc>
        <w:tc>
          <w:tcPr>
            <w:tcW w:w="5995" w:type="dxa"/>
            <w:gridSpan w:val="2"/>
            <w:tcBorders>
              <w:bottom w:val="single" w:sz="4" w:space="0" w:color="auto"/>
            </w:tcBorders>
          </w:tcPr>
          <w:p w14:paraId="5DCC79E8" w14:textId="53936134" w:rsidR="000A76D1" w:rsidRPr="000A76D1" w:rsidRDefault="000A76D1" w:rsidP="000A76D1">
            <w:pPr>
              <w:tabs>
                <w:tab w:val="left" w:pos="0"/>
              </w:tabs>
              <w:ind w:right="1796"/>
              <w:rPr>
                <w:rFonts w:ascii="Arial" w:eastAsia="Calibri" w:hAnsi="Arial" w:cs="Arial"/>
                <w:color w:val="000000" w:themeColor="text1"/>
              </w:rPr>
            </w:pPr>
            <w:r>
              <w:rPr>
                <w:rFonts w:ascii="Arial" w:eastAsia="Calibri" w:hAnsi="Arial" w:cs="Arial"/>
                <w:color w:val="000000" w:themeColor="text1"/>
              </w:rPr>
              <w:t>NEBDN must ensure that all assessments are clearly mapped against the learning outcomes.</w:t>
            </w:r>
          </w:p>
        </w:tc>
        <w:tc>
          <w:tcPr>
            <w:tcW w:w="1914" w:type="dxa"/>
            <w:gridSpan w:val="3"/>
          </w:tcPr>
          <w:p w14:paraId="086D9B5E" w14:textId="698B350C" w:rsidR="000A76D1" w:rsidRPr="00232BF6" w:rsidRDefault="004A3C8A" w:rsidP="00232BF6">
            <w:pPr>
              <w:rPr>
                <w:rFonts w:ascii="Arial" w:hAnsi="Arial" w:cs="Arial"/>
              </w:rPr>
            </w:pPr>
            <w:r>
              <w:rPr>
                <w:rFonts w:ascii="Arial" w:eastAsia="Calibri" w:hAnsi="Arial" w:cs="Arial"/>
                <w:color w:val="000000" w:themeColor="text1"/>
              </w:rPr>
              <w:t>Update required as a response to this report.  Annual updates via the annual monitoring process 2019/2020</w:t>
            </w:r>
          </w:p>
        </w:tc>
      </w:tr>
      <w:tr w:rsidR="000A76D1" w:rsidRPr="00E50412" w14:paraId="0E2B9705" w14:textId="77777777" w:rsidTr="00C4227B">
        <w:trPr>
          <w:trHeight w:val="270"/>
        </w:trPr>
        <w:tc>
          <w:tcPr>
            <w:tcW w:w="1555" w:type="dxa"/>
          </w:tcPr>
          <w:p w14:paraId="1FB265D9" w14:textId="6565690E" w:rsidR="000A76D1" w:rsidRDefault="000A76D1" w:rsidP="009D369E">
            <w:pPr>
              <w:tabs>
                <w:tab w:val="left" w:pos="0"/>
                <w:tab w:val="left" w:pos="426"/>
                <w:tab w:val="left" w:pos="567"/>
              </w:tabs>
              <w:ind w:right="543"/>
              <w:rPr>
                <w:rFonts w:ascii="Arial" w:eastAsia="Calibri" w:hAnsi="Arial" w:cs="Arial"/>
                <w:b/>
                <w:color w:val="000000" w:themeColor="text1"/>
              </w:rPr>
            </w:pPr>
            <w:r>
              <w:rPr>
                <w:rFonts w:ascii="Arial" w:eastAsia="Calibri" w:hAnsi="Arial" w:cs="Arial"/>
                <w:b/>
                <w:color w:val="000000" w:themeColor="text1"/>
              </w:rPr>
              <w:t>13</w:t>
            </w:r>
          </w:p>
        </w:tc>
        <w:tc>
          <w:tcPr>
            <w:tcW w:w="5995" w:type="dxa"/>
            <w:gridSpan w:val="2"/>
            <w:tcBorders>
              <w:bottom w:val="single" w:sz="4" w:space="0" w:color="auto"/>
            </w:tcBorders>
          </w:tcPr>
          <w:p w14:paraId="19F9F2D4" w14:textId="17417A3A" w:rsidR="000A76D1" w:rsidRDefault="00F15D80" w:rsidP="000A76D1">
            <w:pPr>
              <w:tabs>
                <w:tab w:val="left" w:pos="0"/>
              </w:tabs>
              <w:ind w:right="1796"/>
              <w:rPr>
                <w:rFonts w:ascii="Arial" w:eastAsia="Calibri" w:hAnsi="Arial" w:cs="Arial"/>
                <w:color w:val="000000" w:themeColor="text1"/>
              </w:rPr>
            </w:pPr>
            <w:r>
              <w:rPr>
                <w:rFonts w:ascii="Arial" w:eastAsia="Calibri" w:hAnsi="Arial" w:cs="Arial"/>
                <w:color w:val="000000" w:themeColor="text1"/>
              </w:rPr>
              <w:t>NEBDN must provide an update on the progress of the implementation of MaxExam</w:t>
            </w:r>
          </w:p>
        </w:tc>
        <w:tc>
          <w:tcPr>
            <w:tcW w:w="1914" w:type="dxa"/>
            <w:gridSpan w:val="3"/>
          </w:tcPr>
          <w:p w14:paraId="24E55CF3" w14:textId="53DFEE01" w:rsidR="000A76D1" w:rsidRPr="0072732D" w:rsidRDefault="00F15D80" w:rsidP="0072732D">
            <w:pPr>
              <w:rPr>
                <w:rFonts w:ascii="Arial" w:hAnsi="Arial" w:cs="Arial"/>
              </w:rPr>
            </w:pPr>
            <w:r w:rsidRPr="0072732D">
              <w:rPr>
                <w:rFonts w:ascii="Arial" w:hAnsi="Arial" w:cs="Arial"/>
              </w:rPr>
              <w:t>Annual monitoring 2019/2020</w:t>
            </w:r>
          </w:p>
        </w:tc>
      </w:tr>
      <w:tr w:rsidR="00DD17F0" w:rsidRPr="00E50412" w14:paraId="27F19461" w14:textId="77777777" w:rsidTr="00C4227B">
        <w:trPr>
          <w:trHeight w:val="270"/>
        </w:trPr>
        <w:tc>
          <w:tcPr>
            <w:tcW w:w="1555" w:type="dxa"/>
          </w:tcPr>
          <w:p w14:paraId="04620BB9" w14:textId="7CC27D94" w:rsidR="00DD17F0" w:rsidRPr="007D1E4E" w:rsidRDefault="00BD34DF" w:rsidP="009D369E">
            <w:pPr>
              <w:tabs>
                <w:tab w:val="left" w:pos="0"/>
                <w:tab w:val="left" w:pos="426"/>
                <w:tab w:val="left" w:pos="567"/>
              </w:tabs>
              <w:ind w:right="543"/>
              <w:rPr>
                <w:rFonts w:ascii="Arial" w:eastAsia="Calibri" w:hAnsi="Arial" w:cs="Arial"/>
                <w:b/>
                <w:color w:val="000000" w:themeColor="text1"/>
              </w:rPr>
            </w:pPr>
            <w:r>
              <w:rPr>
                <w:rFonts w:ascii="Arial" w:eastAsia="Calibri" w:hAnsi="Arial" w:cs="Arial"/>
                <w:b/>
                <w:color w:val="000000" w:themeColor="text1"/>
              </w:rPr>
              <w:t>16</w:t>
            </w:r>
          </w:p>
        </w:tc>
        <w:tc>
          <w:tcPr>
            <w:tcW w:w="5995" w:type="dxa"/>
            <w:gridSpan w:val="2"/>
            <w:tcBorders>
              <w:bottom w:val="single" w:sz="4" w:space="0" w:color="auto"/>
            </w:tcBorders>
          </w:tcPr>
          <w:p w14:paraId="40687952" w14:textId="4CDB356E" w:rsidR="00DD17F0" w:rsidRPr="008613D2" w:rsidRDefault="00BD34DF" w:rsidP="00C4227B">
            <w:pPr>
              <w:tabs>
                <w:tab w:val="left" w:pos="0"/>
              </w:tabs>
              <w:ind w:right="1796"/>
              <w:rPr>
                <w:rFonts w:ascii="Arial" w:eastAsia="Calibri" w:hAnsi="Arial" w:cs="Arial"/>
                <w:color w:val="000000" w:themeColor="text1"/>
              </w:rPr>
            </w:pPr>
            <w:r>
              <w:rPr>
                <w:rFonts w:ascii="Arial" w:eastAsia="Calibri" w:hAnsi="Arial" w:cs="Arial"/>
                <w:color w:val="000000" w:themeColor="text1"/>
              </w:rPr>
              <w:t>NEBDN must develop a formal strategy in order to periodically review its summative assessments.</w:t>
            </w:r>
            <w:r w:rsidR="00C42BBE">
              <w:rPr>
                <w:rFonts w:ascii="Arial" w:eastAsia="Calibri" w:hAnsi="Arial" w:cs="Arial"/>
                <w:color w:val="000000" w:themeColor="text1"/>
              </w:rPr>
              <w:t xml:space="preserve"> This should include the analysis produced by Work Psychology.</w:t>
            </w:r>
          </w:p>
        </w:tc>
        <w:tc>
          <w:tcPr>
            <w:tcW w:w="1914" w:type="dxa"/>
            <w:gridSpan w:val="3"/>
          </w:tcPr>
          <w:p w14:paraId="030312B6" w14:textId="23ACF6D8" w:rsidR="00DD17F0" w:rsidRPr="008613D2" w:rsidRDefault="00C42BBE" w:rsidP="00C4227B">
            <w:pPr>
              <w:tabs>
                <w:tab w:val="left" w:pos="0"/>
                <w:tab w:val="left" w:pos="2551"/>
              </w:tabs>
              <w:ind w:right="176"/>
              <w:rPr>
                <w:rFonts w:ascii="Arial" w:eastAsia="Calibri" w:hAnsi="Arial" w:cs="Arial"/>
                <w:color w:val="000000" w:themeColor="text1"/>
              </w:rPr>
            </w:pPr>
            <w:r>
              <w:rPr>
                <w:rFonts w:ascii="Arial" w:eastAsia="Calibri" w:hAnsi="Arial" w:cs="Arial"/>
                <w:color w:val="000000" w:themeColor="text1"/>
              </w:rPr>
              <w:t xml:space="preserve">Annual </w:t>
            </w:r>
            <w:r w:rsidR="00780DA2">
              <w:rPr>
                <w:rFonts w:ascii="Arial" w:eastAsia="Calibri" w:hAnsi="Arial" w:cs="Arial"/>
                <w:color w:val="000000" w:themeColor="text1"/>
              </w:rPr>
              <w:t>m</w:t>
            </w:r>
            <w:r>
              <w:rPr>
                <w:rFonts w:ascii="Arial" w:eastAsia="Calibri" w:hAnsi="Arial" w:cs="Arial"/>
                <w:color w:val="000000" w:themeColor="text1"/>
              </w:rPr>
              <w:t>onitoring 2019/2020</w:t>
            </w:r>
          </w:p>
        </w:tc>
      </w:tr>
      <w:tr w:rsidR="00DD17F0" w:rsidRPr="00E50412" w14:paraId="303FE66D" w14:textId="77777777" w:rsidTr="00DD17F0">
        <w:trPr>
          <w:trHeight w:val="270"/>
        </w:trPr>
        <w:tc>
          <w:tcPr>
            <w:tcW w:w="1555" w:type="dxa"/>
          </w:tcPr>
          <w:p w14:paraId="3686D52A" w14:textId="6AD194DB" w:rsidR="00DD17F0" w:rsidRDefault="005452B3" w:rsidP="009D369E">
            <w:pPr>
              <w:tabs>
                <w:tab w:val="left" w:pos="0"/>
                <w:tab w:val="left" w:pos="426"/>
                <w:tab w:val="left" w:pos="567"/>
              </w:tabs>
              <w:ind w:right="543"/>
              <w:rPr>
                <w:rFonts w:ascii="Arial" w:eastAsia="Calibri" w:hAnsi="Arial" w:cs="Arial"/>
                <w:b/>
                <w:color w:val="000000" w:themeColor="text1"/>
              </w:rPr>
            </w:pPr>
            <w:r>
              <w:rPr>
                <w:rFonts w:ascii="Arial" w:eastAsia="Calibri" w:hAnsi="Arial" w:cs="Arial"/>
                <w:b/>
                <w:color w:val="000000" w:themeColor="text1"/>
              </w:rPr>
              <w:t>17</w:t>
            </w:r>
          </w:p>
        </w:tc>
        <w:tc>
          <w:tcPr>
            <w:tcW w:w="5995" w:type="dxa"/>
            <w:gridSpan w:val="2"/>
            <w:tcBorders>
              <w:bottom w:val="single" w:sz="4" w:space="0" w:color="auto"/>
            </w:tcBorders>
          </w:tcPr>
          <w:p w14:paraId="6DAC6CD8" w14:textId="0DE3FA8C" w:rsidR="00DD17F0" w:rsidRPr="008613D2" w:rsidRDefault="005452B3" w:rsidP="00510C43">
            <w:pPr>
              <w:tabs>
                <w:tab w:val="left" w:pos="720"/>
                <w:tab w:val="left" w:pos="9248"/>
              </w:tabs>
              <w:rPr>
                <w:rFonts w:ascii="Arial" w:eastAsia="Calibri" w:hAnsi="Arial" w:cs="Arial"/>
                <w:color w:val="000000" w:themeColor="text1"/>
              </w:rPr>
            </w:pPr>
            <w:r>
              <w:rPr>
                <w:rFonts w:ascii="Arial" w:eastAsia="Calibri" w:hAnsi="Arial" w:cs="Arial"/>
                <w:color w:val="000000" w:themeColor="text1"/>
              </w:rPr>
              <w:t xml:space="preserve">NEBDN </w:t>
            </w:r>
            <w:r w:rsidR="004A3C8A">
              <w:rPr>
                <w:rFonts w:ascii="Arial" w:eastAsia="Calibri" w:hAnsi="Arial" w:cs="Arial"/>
                <w:color w:val="000000" w:themeColor="text1"/>
              </w:rPr>
              <w:t>must</w:t>
            </w:r>
            <w:r>
              <w:rPr>
                <w:rFonts w:ascii="Arial" w:eastAsia="Calibri" w:hAnsi="Arial" w:cs="Arial"/>
                <w:color w:val="000000" w:themeColor="text1"/>
              </w:rPr>
              <w:t xml:space="preserve"> consider reviewing the quality of the feedback provided to students and think about how the information could include areas student</w:t>
            </w:r>
            <w:r w:rsidR="00E80137">
              <w:rPr>
                <w:rFonts w:ascii="Arial" w:eastAsia="Calibri" w:hAnsi="Arial" w:cs="Arial"/>
                <w:color w:val="000000" w:themeColor="text1"/>
              </w:rPr>
              <w:t>s</w:t>
            </w:r>
            <w:r>
              <w:rPr>
                <w:rFonts w:ascii="Arial" w:eastAsia="Calibri" w:hAnsi="Arial" w:cs="Arial"/>
                <w:color w:val="000000" w:themeColor="text1"/>
              </w:rPr>
              <w:t xml:space="preserve"> may wish to focus on in order to achieve </w:t>
            </w:r>
            <w:r w:rsidR="00B7258A">
              <w:rPr>
                <w:rFonts w:ascii="Arial" w:eastAsia="Calibri" w:hAnsi="Arial" w:cs="Arial"/>
                <w:color w:val="000000" w:themeColor="text1"/>
              </w:rPr>
              <w:t>success</w:t>
            </w:r>
            <w:r>
              <w:rPr>
                <w:rFonts w:ascii="Arial" w:eastAsia="Calibri" w:hAnsi="Arial" w:cs="Arial"/>
                <w:color w:val="000000" w:themeColor="text1"/>
              </w:rPr>
              <w:t xml:space="preserve"> the next time they sit the assessments.</w:t>
            </w:r>
          </w:p>
        </w:tc>
        <w:tc>
          <w:tcPr>
            <w:tcW w:w="1914" w:type="dxa"/>
            <w:gridSpan w:val="3"/>
          </w:tcPr>
          <w:p w14:paraId="0AD88A57" w14:textId="769F0100" w:rsidR="00DD17F0" w:rsidRPr="008613D2" w:rsidRDefault="005452B3" w:rsidP="00DD17F0">
            <w:pPr>
              <w:tabs>
                <w:tab w:val="left" w:pos="0"/>
                <w:tab w:val="left" w:pos="2551"/>
              </w:tabs>
              <w:ind w:right="176"/>
              <w:rPr>
                <w:rFonts w:ascii="Arial" w:eastAsia="Calibri" w:hAnsi="Arial" w:cs="Arial"/>
                <w:color w:val="000000" w:themeColor="text1"/>
              </w:rPr>
            </w:pPr>
            <w:r>
              <w:rPr>
                <w:rFonts w:ascii="Arial" w:eastAsia="Calibri" w:hAnsi="Arial" w:cs="Arial"/>
                <w:color w:val="000000" w:themeColor="text1"/>
              </w:rPr>
              <w:t xml:space="preserve">Annual </w:t>
            </w:r>
            <w:r w:rsidR="00780DA2">
              <w:rPr>
                <w:rFonts w:ascii="Arial" w:eastAsia="Calibri" w:hAnsi="Arial" w:cs="Arial"/>
                <w:color w:val="000000" w:themeColor="text1"/>
              </w:rPr>
              <w:t>m</w:t>
            </w:r>
            <w:r>
              <w:rPr>
                <w:rFonts w:ascii="Arial" w:eastAsia="Calibri" w:hAnsi="Arial" w:cs="Arial"/>
                <w:color w:val="000000" w:themeColor="text1"/>
              </w:rPr>
              <w:t xml:space="preserve">onitoring </w:t>
            </w:r>
            <w:r w:rsidR="00863BC9">
              <w:rPr>
                <w:rFonts w:ascii="Arial" w:eastAsia="Calibri" w:hAnsi="Arial" w:cs="Arial"/>
                <w:color w:val="000000" w:themeColor="text1"/>
              </w:rPr>
              <w:t>2019/2020</w:t>
            </w:r>
          </w:p>
        </w:tc>
      </w:tr>
      <w:tr w:rsidR="00DD17F0" w:rsidRPr="00E50412" w14:paraId="5CC65D19" w14:textId="77777777" w:rsidTr="00DD17F0">
        <w:trPr>
          <w:trHeight w:val="270"/>
        </w:trPr>
        <w:tc>
          <w:tcPr>
            <w:tcW w:w="1555" w:type="dxa"/>
          </w:tcPr>
          <w:p w14:paraId="015994DF" w14:textId="4B97A3B1" w:rsidR="00DD17F0" w:rsidRDefault="00863BC9" w:rsidP="009D369E">
            <w:pPr>
              <w:tabs>
                <w:tab w:val="left" w:pos="0"/>
                <w:tab w:val="left" w:pos="426"/>
                <w:tab w:val="left" w:pos="567"/>
              </w:tabs>
              <w:ind w:right="543"/>
              <w:rPr>
                <w:rFonts w:ascii="Arial" w:eastAsia="Calibri" w:hAnsi="Arial" w:cs="Arial"/>
                <w:b/>
                <w:color w:val="000000" w:themeColor="text1"/>
              </w:rPr>
            </w:pPr>
            <w:r>
              <w:rPr>
                <w:rFonts w:ascii="Arial" w:eastAsia="Calibri" w:hAnsi="Arial" w:cs="Arial"/>
                <w:b/>
                <w:color w:val="000000" w:themeColor="text1"/>
              </w:rPr>
              <w:t>17</w:t>
            </w:r>
          </w:p>
        </w:tc>
        <w:tc>
          <w:tcPr>
            <w:tcW w:w="5995" w:type="dxa"/>
            <w:gridSpan w:val="2"/>
            <w:tcBorders>
              <w:bottom w:val="single" w:sz="4" w:space="0" w:color="auto"/>
            </w:tcBorders>
          </w:tcPr>
          <w:p w14:paraId="64B0D24D" w14:textId="593C239F" w:rsidR="00DD17F0" w:rsidRPr="008613D2" w:rsidRDefault="00863BC9" w:rsidP="00DD17F0">
            <w:pPr>
              <w:tabs>
                <w:tab w:val="left" w:pos="0"/>
              </w:tabs>
              <w:ind w:right="1796"/>
              <w:rPr>
                <w:rFonts w:ascii="Arial" w:eastAsia="Calibri" w:hAnsi="Arial" w:cs="Arial"/>
                <w:color w:val="000000" w:themeColor="text1"/>
              </w:rPr>
            </w:pPr>
            <w:r>
              <w:rPr>
                <w:rFonts w:ascii="Arial" w:eastAsia="Calibri" w:hAnsi="Arial" w:cs="Arial"/>
                <w:color w:val="000000" w:themeColor="text1"/>
              </w:rPr>
              <w:t>NEBD</w:t>
            </w:r>
            <w:r w:rsidR="004A3C8A">
              <w:rPr>
                <w:rFonts w:ascii="Arial" w:eastAsia="Calibri" w:hAnsi="Arial" w:cs="Arial"/>
                <w:color w:val="000000" w:themeColor="text1"/>
              </w:rPr>
              <w:t xml:space="preserve">N must </w:t>
            </w:r>
            <w:r>
              <w:rPr>
                <w:rFonts w:ascii="Arial" w:eastAsia="Calibri" w:hAnsi="Arial" w:cs="Arial"/>
                <w:color w:val="000000" w:themeColor="text1"/>
              </w:rPr>
              <w:t>consider providing further guidance to Witnesses, so that students receive detailed feedback</w:t>
            </w:r>
            <w:r w:rsidR="008C36B7">
              <w:rPr>
                <w:rFonts w:ascii="Arial" w:eastAsia="Calibri" w:hAnsi="Arial" w:cs="Arial"/>
                <w:color w:val="000000" w:themeColor="text1"/>
              </w:rPr>
              <w:t>, including specific areas that could be improved upon, following the completion of each PERs.</w:t>
            </w:r>
          </w:p>
        </w:tc>
        <w:tc>
          <w:tcPr>
            <w:tcW w:w="1914" w:type="dxa"/>
            <w:gridSpan w:val="3"/>
          </w:tcPr>
          <w:p w14:paraId="6E80C304" w14:textId="418E0D33" w:rsidR="00DD17F0" w:rsidRPr="008613D2" w:rsidRDefault="008C36B7" w:rsidP="00DD17F0">
            <w:pPr>
              <w:tabs>
                <w:tab w:val="left" w:pos="0"/>
                <w:tab w:val="left" w:pos="2551"/>
              </w:tabs>
              <w:ind w:right="176"/>
              <w:rPr>
                <w:rFonts w:ascii="Arial" w:eastAsia="Calibri" w:hAnsi="Arial" w:cs="Arial"/>
                <w:color w:val="000000" w:themeColor="text1"/>
              </w:rPr>
            </w:pPr>
            <w:r>
              <w:rPr>
                <w:rFonts w:ascii="Arial" w:eastAsia="Calibri" w:hAnsi="Arial" w:cs="Arial"/>
                <w:color w:val="000000" w:themeColor="text1"/>
              </w:rPr>
              <w:t>Annual monitoring 2019/2020</w:t>
            </w:r>
          </w:p>
        </w:tc>
      </w:tr>
      <w:tr w:rsidR="00DD17F0" w:rsidRPr="00E50412" w14:paraId="716A50F1" w14:textId="77777777" w:rsidTr="00DD17F0">
        <w:trPr>
          <w:trHeight w:val="270"/>
        </w:trPr>
        <w:tc>
          <w:tcPr>
            <w:tcW w:w="1555" w:type="dxa"/>
          </w:tcPr>
          <w:p w14:paraId="36B216E9" w14:textId="08B7F36F" w:rsidR="00DD17F0" w:rsidRDefault="008C36B7" w:rsidP="009D369E">
            <w:pPr>
              <w:tabs>
                <w:tab w:val="left" w:pos="0"/>
                <w:tab w:val="left" w:pos="426"/>
                <w:tab w:val="left" w:pos="567"/>
              </w:tabs>
              <w:ind w:right="543"/>
              <w:rPr>
                <w:rFonts w:ascii="Arial" w:eastAsia="Calibri" w:hAnsi="Arial" w:cs="Arial"/>
                <w:b/>
                <w:color w:val="000000" w:themeColor="text1"/>
              </w:rPr>
            </w:pPr>
            <w:r>
              <w:rPr>
                <w:rFonts w:ascii="Arial" w:eastAsia="Calibri" w:hAnsi="Arial" w:cs="Arial"/>
                <w:b/>
                <w:color w:val="000000" w:themeColor="text1"/>
              </w:rPr>
              <w:t>17</w:t>
            </w:r>
          </w:p>
        </w:tc>
        <w:tc>
          <w:tcPr>
            <w:tcW w:w="5995" w:type="dxa"/>
            <w:gridSpan w:val="2"/>
            <w:tcBorders>
              <w:bottom w:val="single" w:sz="4" w:space="0" w:color="auto"/>
            </w:tcBorders>
          </w:tcPr>
          <w:p w14:paraId="6925B18C" w14:textId="11792B61" w:rsidR="00DD17F0" w:rsidRPr="008613D2" w:rsidRDefault="00B53C5B" w:rsidP="00DD17F0">
            <w:pPr>
              <w:tabs>
                <w:tab w:val="left" w:pos="0"/>
              </w:tabs>
              <w:ind w:right="1796"/>
              <w:rPr>
                <w:rFonts w:ascii="Arial" w:eastAsia="Calibri" w:hAnsi="Arial" w:cs="Arial"/>
                <w:color w:val="000000" w:themeColor="text1"/>
              </w:rPr>
            </w:pPr>
            <w:r>
              <w:rPr>
                <w:rFonts w:ascii="Arial" w:eastAsia="Calibri" w:hAnsi="Arial" w:cs="Arial"/>
                <w:color w:val="000000" w:themeColor="text1"/>
              </w:rPr>
              <w:t xml:space="preserve">NEBDN must develop guidance in order for meaningful </w:t>
            </w:r>
            <w:r w:rsidR="00646F13">
              <w:rPr>
                <w:rFonts w:ascii="Arial" w:eastAsia="Calibri" w:hAnsi="Arial" w:cs="Arial"/>
                <w:color w:val="000000" w:themeColor="text1"/>
              </w:rPr>
              <w:t>patient feedback to be collected.</w:t>
            </w:r>
          </w:p>
        </w:tc>
        <w:tc>
          <w:tcPr>
            <w:tcW w:w="1914" w:type="dxa"/>
            <w:gridSpan w:val="3"/>
          </w:tcPr>
          <w:p w14:paraId="66193DF2" w14:textId="2B6FA9C2" w:rsidR="00DD17F0" w:rsidRPr="008613D2" w:rsidRDefault="00646F13" w:rsidP="00DD17F0">
            <w:pPr>
              <w:tabs>
                <w:tab w:val="left" w:pos="0"/>
                <w:tab w:val="left" w:pos="2551"/>
              </w:tabs>
              <w:ind w:right="176"/>
              <w:rPr>
                <w:rFonts w:ascii="Arial" w:eastAsia="Calibri" w:hAnsi="Arial" w:cs="Arial"/>
                <w:color w:val="000000" w:themeColor="text1"/>
              </w:rPr>
            </w:pPr>
            <w:r>
              <w:rPr>
                <w:rFonts w:ascii="Arial" w:eastAsia="Calibri" w:hAnsi="Arial" w:cs="Arial"/>
                <w:color w:val="000000" w:themeColor="text1"/>
              </w:rPr>
              <w:t>Annual monitoring 2019/2020</w:t>
            </w:r>
          </w:p>
        </w:tc>
      </w:tr>
      <w:tr w:rsidR="00DD17F0" w:rsidRPr="00E50412" w14:paraId="3FAA5E99" w14:textId="77777777" w:rsidTr="00DD17F0">
        <w:trPr>
          <w:trHeight w:val="270"/>
        </w:trPr>
        <w:tc>
          <w:tcPr>
            <w:tcW w:w="1555" w:type="dxa"/>
          </w:tcPr>
          <w:p w14:paraId="53F8C40A" w14:textId="509926F4" w:rsidR="00DD17F0" w:rsidRDefault="00646F13" w:rsidP="009D369E">
            <w:pPr>
              <w:tabs>
                <w:tab w:val="left" w:pos="0"/>
                <w:tab w:val="left" w:pos="426"/>
                <w:tab w:val="left" w:pos="567"/>
              </w:tabs>
              <w:ind w:right="543"/>
              <w:rPr>
                <w:rFonts w:ascii="Arial" w:eastAsia="Calibri" w:hAnsi="Arial" w:cs="Arial"/>
                <w:b/>
                <w:color w:val="000000" w:themeColor="text1"/>
              </w:rPr>
            </w:pPr>
            <w:r>
              <w:rPr>
                <w:rFonts w:ascii="Arial" w:eastAsia="Calibri" w:hAnsi="Arial" w:cs="Arial"/>
                <w:b/>
                <w:color w:val="000000" w:themeColor="text1"/>
              </w:rPr>
              <w:t>17</w:t>
            </w:r>
          </w:p>
        </w:tc>
        <w:tc>
          <w:tcPr>
            <w:tcW w:w="5995" w:type="dxa"/>
            <w:gridSpan w:val="2"/>
            <w:tcBorders>
              <w:bottom w:val="single" w:sz="4" w:space="0" w:color="auto"/>
            </w:tcBorders>
          </w:tcPr>
          <w:p w14:paraId="09858FB9" w14:textId="14019A40" w:rsidR="00DD17F0" w:rsidRPr="008613D2" w:rsidRDefault="00646F13" w:rsidP="00DD17F0">
            <w:pPr>
              <w:tabs>
                <w:tab w:val="left" w:pos="0"/>
              </w:tabs>
              <w:ind w:right="1796"/>
              <w:rPr>
                <w:rFonts w:ascii="Arial" w:eastAsia="Calibri" w:hAnsi="Arial" w:cs="Arial"/>
                <w:color w:val="000000" w:themeColor="text1"/>
              </w:rPr>
            </w:pPr>
            <w:r>
              <w:rPr>
                <w:rFonts w:ascii="Arial" w:eastAsia="Calibri" w:hAnsi="Arial" w:cs="Arial"/>
                <w:color w:val="000000" w:themeColor="text1"/>
              </w:rPr>
              <w:t xml:space="preserve">NEBDN must develop a process to enable patient feedback to </w:t>
            </w:r>
            <w:r w:rsidR="0070523A">
              <w:rPr>
                <w:rFonts w:ascii="Arial" w:eastAsia="Calibri" w:hAnsi="Arial" w:cs="Arial"/>
                <w:color w:val="000000" w:themeColor="text1"/>
              </w:rPr>
              <w:t>contribute to the development of assessments</w:t>
            </w:r>
          </w:p>
        </w:tc>
        <w:tc>
          <w:tcPr>
            <w:tcW w:w="1914" w:type="dxa"/>
            <w:gridSpan w:val="3"/>
          </w:tcPr>
          <w:p w14:paraId="63E768BF" w14:textId="365E95B6" w:rsidR="00DD17F0" w:rsidRPr="008613D2" w:rsidRDefault="0070523A" w:rsidP="00DD17F0">
            <w:pPr>
              <w:tabs>
                <w:tab w:val="left" w:pos="0"/>
                <w:tab w:val="left" w:pos="2551"/>
              </w:tabs>
              <w:ind w:right="176"/>
              <w:rPr>
                <w:rFonts w:ascii="Arial" w:eastAsia="Calibri" w:hAnsi="Arial" w:cs="Arial"/>
                <w:color w:val="000000" w:themeColor="text1"/>
              </w:rPr>
            </w:pPr>
            <w:r>
              <w:rPr>
                <w:rFonts w:ascii="Arial" w:eastAsia="Calibri" w:hAnsi="Arial" w:cs="Arial"/>
                <w:color w:val="000000" w:themeColor="text1"/>
              </w:rPr>
              <w:t>Annual monitoring 2019/2020</w:t>
            </w:r>
          </w:p>
        </w:tc>
      </w:tr>
      <w:tr w:rsidR="00DD17F0" w:rsidRPr="00E50412" w14:paraId="662FD545" w14:textId="77777777" w:rsidTr="00A41D80">
        <w:trPr>
          <w:trHeight w:val="270"/>
        </w:trPr>
        <w:tc>
          <w:tcPr>
            <w:tcW w:w="1555" w:type="dxa"/>
          </w:tcPr>
          <w:p w14:paraId="33FB9C27" w14:textId="092DC3A3" w:rsidR="00DD17F0" w:rsidRDefault="00B86BD9" w:rsidP="009D369E">
            <w:pPr>
              <w:tabs>
                <w:tab w:val="left" w:pos="0"/>
                <w:tab w:val="left" w:pos="426"/>
                <w:tab w:val="left" w:pos="567"/>
              </w:tabs>
              <w:ind w:right="543"/>
              <w:rPr>
                <w:rFonts w:ascii="Arial" w:eastAsia="Calibri" w:hAnsi="Arial" w:cs="Arial"/>
                <w:b/>
                <w:color w:val="000000" w:themeColor="text1"/>
              </w:rPr>
            </w:pPr>
            <w:r>
              <w:rPr>
                <w:rFonts w:ascii="Arial" w:eastAsia="Calibri" w:hAnsi="Arial" w:cs="Arial"/>
                <w:b/>
                <w:color w:val="000000" w:themeColor="text1"/>
              </w:rPr>
              <w:t>21</w:t>
            </w:r>
          </w:p>
        </w:tc>
        <w:tc>
          <w:tcPr>
            <w:tcW w:w="5995" w:type="dxa"/>
            <w:gridSpan w:val="2"/>
          </w:tcPr>
          <w:p w14:paraId="56A2602E" w14:textId="31A94B7E" w:rsidR="00DD17F0" w:rsidRPr="008613D2" w:rsidRDefault="00B86BD9" w:rsidP="00DD17F0">
            <w:pPr>
              <w:tabs>
                <w:tab w:val="left" w:pos="0"/>
              </w:tabs>
              <w:ind w:right="1796"/>
              <w:rPr>
                <w:rFonts w:ascii="Arial" w:eastAsia="Calibri" w:hAnsi="Arial" w:cs="Arial"/>
                <w:color w:val="000000" w:themeColor="text1"/>
              </w:rPr>
            </w:pPr>
            <w:r>
              <w:rPr>
                <w:rFonts w:ascii="Arial" w:eastAsia="Calibri" w:hAnsi="Arial" w:cs="Arial"/>
                <w:color w:val="000000" w:themeColor="text1"/>
              </w:rPr>
              <w:t xml:space="preserve">NEBDN must review the blueprinting </w:t>
            </w:r>
            <w:r w:rsidR="00A41D80">
              <w:rPr>
                <w:rFonts w:ascii="Arial" w:eastAsia="Calibri" w:hAnsi="Arial" w:cs="Arial"/>
                <w:color w:val="000000" w:themeColor="text1"/>
              </w:rPr>
              <w:t>for assessments, to ensure the format is clear and each of the learning outcomes are being achieved.</w:t>
            </w:r>
          </w:p>
        </w:tc>
        <w:tc>
          <w:tcPr>
            <w:tcW w:w="1914" w:type="dxa"/>
            <w:gridSpan w:val="3"/>
          </w:tcPr>
          <w:p w14:paraId="2E50A0A6" w14:textId="09812D46" w:rsidR="00DD17F0" w:rsidRPr="008613D2" w:rsidRDefault="00E62094" w:rsidP="00DD17F0">
            <w:pPr>
              <w:tabs>
                <w:tab w:val="left" w:pos="0"/>
                <w:tab w:val="left" w:pos="2551"/>
              </w:tabs>
              <w:ind w:right="176"/>
              <w:rPr>
                <w:rFonts w:ascii="Arial" w:eastAsia="Calibri" w:hAnsi="Arial" w:cs="Arial"/>
                <w:color w:val="000000" w:themeColor="text1"/>
              </w:rPr>
            </w:pPr>
            <w:r>
              <w:rPr>
                <w:rFonts w:ascii="Arial" w:eastAsia="Calibri" w:hAnsi="Arial" w:cs="Arial"/>
                <w:color w:val="000000" w:themeColor="text1"/>
              </w:rPr>
              <w:t>Annual monitoring 2019/2020</w:t>
            </w:r>
          </w:p>
        </w:tc>
      </w:tr>
      <w:tr w:rsidR="00A41D80" w:rsidRPr="00E50412" w14:paraId="0E644512" w14:textId="77777777" w:rsidTr="00DD17F0">
        <w:trPr>
          <w:trHeight w:val="270"/>
        </w:trPr>
        <w:tc>
          <w:tcPr>
            <w:tcW w:w="1555" w:type="dxa"/>
          </w:tcPr>
          <w:p w14:paraId="2403683F" w14:textId="07AE238B" w:rsidR="00A41D80" w:rsidRDefault="00A41D80" w:rsidP="009D369E">
            <w:pPr>
              <w:tabs>
                <w:tab w:val="left" w:pos="0"/>
                <w:tab w:val="left" w:pos="426"/>
                <w:tab w:val="left" w:pos="567"/>
              </w:tabs>
              <w:ind w:right="543"/>
              <w:rPr>
                <w:rFonts w:ascii="Arial" w:eastAsia="Calibri" w:hAnsi="Arial" w:cs="Arial"/>
                <w:b/>
                <w:color w:val="000000" w:themeColor="text1"/>
              </w:rPr>
            </w:pPr>
            <w:r>
              <w:rPr>
                <w:rFonts w:ascii="Arial" w:eastAsia="Calibri" w:hAnsi="Arial" w:cs="Arial"/>
                <w:b/>
                <w:color w:val="000000" w:themeColor="text1"/>
              </w:rPr>
              <w:t>21</w:t>
            </w:r>
          </w:p>
        </w:tc>
        <w:tc>
          <w:tcPr>
            <w:tcW w:w="5995" w:type="dxa"/>
            <w:gridSpan w:val="2"/>
            <w:tcBorders>
              <w:bottom w:val="single" w:sz="4" w:space="0" w:color="auto"/>
            </w:tcBorders>
          </w:tcPr>
          <w:p w14:paraId="31C2EEFC" w14:textId="17E29B72" w:rsidR="00A41D80" w:rsidRDefault="00A41D80" w:rsidP="00DD17F0">
            <w:pPr>
              <w:tabs>
                <w:tab w:val="left" w:pos="0"/>
              </w:tabs>
              <w:ind w:right="1796"/>
              <w:rPr>
                <w:rFonts w:ascii="Arial" w:eastAsia="Calibri" w:hAnsi="Arial" w:cs="Arial"/>
                <w:color w:val="000000" w:themeColor="text1"/>
              </w:rPr>
            </w:pPr>
            <w:r>
              <w:rPr>
                <w:rFonts w:ascii="Arial" w:eastAsia="Calibri" w:hAnsi="Arial" w:cs="Arial"/>
                <w:color w:val="000000" w:themeColor="text1"/>
              </w:rPr>
              <w:t>NEBDN should consider offering additional support to Providers, by devising mock exam questions so that students</w:t>
            </w:r>
            <w:r w:rsidR="00F1086D">
              <w:rPr>
                <w:rFonts w:ascii="Arial" w:eastAsia="Calibri" w:hAnsi="Arial" w:cs="Arial"/>
                <w:color w:val="000000" w:themeColor="text1"/>
              </w:rPr>
              <w:t xml:space="preserve"> understand what is expected of them prior to sitting the summative paper.</w:t>
            </w:r>
          </w:p>
        </w:tc>
        <w:tc>
          <w:tcPr>
            <w:tcW w:w="1914" w:type="dxa"/>
            <w:gridSpan w:val="3"/>
          </w:tcPr>
          <w:p w14:paraId="1E5718EF" w14:textId="30BE6131" w:rsidR="00A41D80" w:rsidRPr="008613D2" w:rsidRDefault="00F1086D" w:rsidP="00DD17F0">
            <w:pPr>
              <w:tabs>
                <w:tab w:val="left" w:pos="0"/>
                <w:tab w:val="left" w:pos="2551"/>
              </w:tabs>
              <w:ind w:right="176"/>
              <w:rPr>
                <w:rFonts w:ascii="Arial" w:eastAsia="Calibri" w:hAnsi="Arial" w:cs="Arial"/>
                <w:color w:val="000000" w:themeColor="text1"/>
              </w:rPr>
            </w:pPr>
            <w:r>
              <w:rPr>
                <w:rFonts w:ascii="Arial" w:eastAsia="Calibri" w:hAnsi="Arial" w:cs="Arial"/>
                <w:color w:val="000000" w:themeColor="text1"/>
              </w:rPr>
              <w:t>Annual monitoring 2019/2020</w:t>
            </w:r>
          </w:p>
        </w:tc>
      </w:tr>
    </w:tbl>
    <w:p w14:paraId="67FFE967" w14:textId="77777777" w:rsidR="008B3BFA" w:rsidRPr="00E50412" w:rsidRDefault="007C23A9">
      <w:pPr>
        <w:rPr>
          <w:rFonts w:ascii="Arial" w:hAnsi="Arial" w:cs="Arial"/>
          <w:b/>
          <w:color w:val="244061" w:themeColor="accent1" w:themeShade="80"/>
        </w:rPr>
      </w:pPr>
      <w:r>
        <w:rPr>
          <w:rFonts w:ascii="Arial" w:hAnsi="Arial" w:cs="Arial"/>
          <w:b/>
          <w:color w:val="244061" w:themeColor="accent1" w:themeShade="80"/>
        </w:rPr>
        <w:br w:type="page"/>
      </w:r>
    </w:p>
    <w:p w14:paraId="5FAA0628" w14:textId="77777777" w:rsidR="00B80657" w:rsidRPr="00E50412" w:rsidRDefault="00B80657" w:rsidP="00B80657">
      <w:pPr>
        <w:pBdr>
          <w:bottom w:val="single" w:sz="4" w:space="1" w:color="auto"/>
        </w:pBdr>
        <w:rPr>
          <w:rFonts w:ascii="Arial" w:hAnsi="Arial" w:cs="Arial"/>
          <w:b/>
          <w:color w:val="244061" w:themeColor="accent1" w:themeShade="80"/>
        </w:rPr>
        <w:sectPr w:rsidR="00B80657" w:rsidRPr="00E50412" w:rsidSect="00393CD4">
          <w:footerReference w:type="default" r:id="rId13"/>
          <w:pgSz w:w="11906" w:h="16838" w:code="9"/>
          <w:pgMar w:top="1440" w:right="1440" w:bottom="1440" w:left="1440" w:header="709" w:footer="709" w:gutter="0"/>
          <w:cols w:space="708"/>
          <w:titlePg/>
          <w:docGrid w:linePitch="360"/>
        </w:sectPr>
      </w:pPr>
    </w:p>
    <w:p w14:paraId="18BB2265" w14:textId="77777777" w:rsidR="00A82682" w:rsidRPr="00652DF0" w:rsidRDefault="00A82682">
      <w:pPr>
        <w:rPr>
          <w:rFonts w:ascii="Arial" w:hAnsi="Arial" w:cs="Arial"/>
          <w:b/>
          <w:color w:val="244061" w:themeColor="accent1" w:themeShade="80"/>
          <w:sz w:val="28"/>
        </w:rPr>
      </w:pPr>
      <w:r w:rsidRPr="00652DF0">
        <w:rPr>
          <w:rFonts w:ascii="Arial" w:hAnsi="Arial" w:cs="Arial"/>
          <w:b/>
          <w:color w:val="244061" w:themeColor="accent1" w:themeShade="80"/>
          <w:sz w:val="28"/>
        </w:rPr>
        <w:lastRenderedPageBreak/>
        <w:t>Summary of</w:t>
      </w:r>
      <w:r w:rsidR="00A02662" w:rsidRPr="00652DF0">
        <w:rPr>
          <w:rFonts w:ascii="Arial" w:hAnsi="Arial" w:cs="Arial"/>
          <w:b/>
          <w:color w:val="244061" w:themeColor="accent1" w:themeShade="80"/>
          <w:sz w:val="28"/>
        </w:rPr>
        <w:t xml:space="preserve"> </w:t>
      </w:r>
      <w:r w:rsidR="00742B9F" w:rsidRPr="00652DF0">
        <w:rPr>
          <w:rFonts w:ascii="Arial" w:hAnsi="Arial" w:cs="Arial"/>
          <w:b/>
          <w:color w:val="244061" w:themeColor="accent1" w:themeShade="80"/>
          <w:sz w:val="28"/>
        </w:rPr>
        <w:t>A</w:t>
      </w:r>
      <w:r w:rsidR="000A0EFB" w:rsidRPr="00652DF0">
        <w:rPr>
          <w:rFonts w:ascii="Arial" w:hAnsi="Arial" w:cs="Arial"/>
          <w:b/>
          <w:color w:val="244061" w:themeColor="accent1" w:themeShade="80"/>
          <w:sz w:val="28"/>
        </w:rPr>
        <w:t xml:space="preserve">ctions </w:t>
      </w:r>
    </w:p>
    <w:tbl>
      <w:tblPr>
        <w:tblStyle w:val="TableGrid"/>
        <w:tblW w:w="15452" w:type="dxa"/>
        <w:tblInd w:w="-431" w:type="dxa"/>
        <w:tblLook w:val="04A0" w:firstRow="1" w:lastRow="0" w:firstColumn="1" w:lastColumn="0" w:noHBand="0" w:noVBand="1"/>
      </w:tblPr>
      <w:tblGrid>
        <w:gridCol w:w="1023"/>
        <w:gridCol w:w="6202"/>
        <w:gridCol w:w="6669"/>
        <w:gridCol w:w="1558"/>
      </w:tblGrid>
      <w:tr w:rsidR="000A0EFB" w:rsidRPr="00E50412" w14:paraId="5EF27129" w14:textId="77777777" w:rsidTr="009B4AA3">
        <w:trPr>
          <w:trHeight w:val="362"/>
        </w:trPr>
        <w:tc>
          <w:tcPr>
            <w:tcW w:w="993" w:type="dxa"/>
            <w:shd w:val="clear" w:color="auto" w:fill="365F91" w:themeFill="accent1" w:themeFillShade="BF"/>
          </w:tcPr>
          <w:p w14:paraId="5E234BD0" w14:textId="77777777" w:rsidR="00341477" w:rsidRPr="007D1E4E" w:rsidRDefault="00341477" w:rsidP="00341477">
            <w:pPr>
              <w:pStyle w:val="PKFNormalNumbered"/>
              <w:numPr>
                <w:ilvl w:val="0"/>
                <w:numId w:val="0"/>
              </w:numPr>
              <w:tabs>
                <w:tab w:val="clear" w:pos="1701"/>
              </w:tabs>
              <w:spacing w:after="0" w:line="240" w:lineRule="auto"/>
              <w:rPr>
                <w:rFonts w:cs="Arial"/>
                <w:b/>
                <w:color w:val="FFFFFF" w:themeColor="background1"/>
                <w:sz w:val="22"/>
                <w:szCs w:val="22"/>
              </w:rPr>
            </w:pPr>
            <w:r>
              <w:rPr>
                <w:rFonts w:cs="Arial"/>
                <w:b/>
                <w:color w:val="FFFFFF" w:themeColor="background1"/>
                <w:sz w:val="22"/>
                <w:szCs w:val="22"/>
              </w:rPr>
              <w:t>Req. number</w:t>
            </w:r>
          </w:p>
        </w:tc>
        <w:tc>
          <w:tcPr>
            <w:tcW w:w="6218" w:type="dxa"/>
            <w:shd w:val="clear" w:color="auto" w:fill="365F91" w:themeFill="accent1" w:themeFillShade="BF"/>
          </w:tcPr>
          <w:p w14:paraId="0B206393" w14:textId="77777777" w:rsidR="000A0EFB" w:rsidRPr="00E50412" w:rsidRDefault="00742B9F" w:rsidP="00742B9F">
            <w:pPr>
              <w:pStyle w:val="PKFNormalNumbered"/>
              <w:numPr>
                <w:ilvl w:val="0"/>
                <w:numId w:val="0"/>
              </w:numPr>
              <w:tabs>
                <w:tab w:val="clear" w:pos="1701"/>
              </w:tabs>
              <w:rPr>
                <w:rFonts w:cs="Arial"/>
                <w:b/>
                <w:color w:val="FFFFFF" w:themeColor="background1"/>
                <w:sz w:val="22"/>
                <w:szCs w:val="22"/>
              </w:rPr>
            </w:pPr>
            <w:r w:rsidRPr="00E50412">
              <w:rPr>
                <w:rFonts w:cs="Arial"/>
                <w:b/>
                <w:color w:val="FFFFFF" w:themeColor="background1"/>
                <w:sz w:val="22"/>
                <w:szCs w:val="22"/>
              </w:rPr>
              <w:t>A</w:t>
            </w:r>
            <w:r w:rsidR="000A0EFB" w:rsidRPr="00E50412">
              <w:rPr>
                <w:rFonts w:cs="Arial"/>
                <w:b/>
                <w:color w:val="FFFFFF" w:themeColor="background1"/>
                <w:sz w:val="22"/>
                <w:szCs w:val="22"/>
              </w:rPr>
              <w:t>ction</w:t>
            </w:r>
          </w:p>
        </w:tc>
        <w:tc>
          <w:tcPr>
            <w:tcW w:w="6682" w:type="dxa"/>
            <w:shd w:val="clear" w:color="auto" w:fill="365F91" w:themeFill="accent1" w:themeFillShade="BF"/>
          </w:tcPr>
          <w:p w14:paraId="7498BF4A" w14:textId="77777777" w:rsidR="00DF795C" w:rsidRPr="00E50412" w:rsidRDefault="00DF795C" w:rsidP="000A0EFB">
            <w:pPr>
              <w:pStyle w:val="PKFNormalNumbered"/>
              <w:numPr>
                <w:ilvl w:val="0"/>
                <w:numId w:val="0"/>
              </w:numPr>
              <w:tabs>
                <w:tab w:val="clear" w:pos="1701"/>
              </w:tabs>
              <w:rPr>
                <w:rFonts w:cs="Arial"/>
                <w:b/>
                <w:color w:val="FFFFFF" w:themeColor="background1"/>
                <w:sz w:val="22"/>
                <w:szCs w:val="22"/>
              </w:rPr>
            </w:pPr>
            <w:r w:rsidRPr="00E50412">
              <w:rPr>
                <w:rFonts w:cs="Arial"/>
                <w:b/>
                <w:color w:val="FFFFFF" w:themeColor="background1"/>
                <w:sz w:val="22"/>
                <w:szCs w:val="22"/>
              </w:rPr>
              <w:t>Observations</w:t>
            </w:r>
          </w:p>
          <w:p w14:paraId="22EF5F43" w14:textId="77777777" w:rsidR="000A0EFB" w:rsidRPr="00E50412" w:rsidRDefault="000E3F9B" w:rsidP="000A0EFB">
            <w:pPr>
              <w:pStyle w:val="PKFNormalNumbered"/>
              <w:numPr>
                <w:ilvl w:val="0"/>
                <w:numId w:val="0"/>
              </w:numPr>
              <w:tabs>
                <w:tab w:val="clear" w:pos="1701"/>
              </w:tabs>
              <w:rPr>
                <w:rFonts w:cs="Arial"/>
                <w:b/>
                <w:color w:val="FFFFFF" w:themeColor="background1"/>
                <w:sz w:val="22"/>
                <w:szCs w:val="22"/>
              </w:rPr>
            </w:pPr>
            <w:r w:rsidRPr="00E50412">
              <w:rPr>
                <w:rFonts w:cs="Arial"/>
                <w:b/>
                <w:color w:val="FFFFFF" w:themeColor="background1"/>
                <w:sz w:val="22"/>
                <w:szCs w:val="22"/>
              </w:rPr>
              <w:t>Response from Provider</w:t>
            </w:r>
          </w:p>
        </w:tc>
        <w:tc>
          <w:tcPr>
            <w:tcW w:w="1559" w:type="dxa"/>
            <w:shd w:val="clear" w:color="auto" w:fill="365F91" w:themeFill="accent1" w:themeFillShade="BF"/>
          </w:tcPr>
          <w:p w14:paraId="54265E09" w14:textId="77777777" w:rsidR="000A0EFB" w:rsidRPr="005247C1" w:rsidRDefault="000A0EFB" w:rsidP="000A0EFB">
            <w:pPr>
              <w:pStyle w:val="PKFNormalNumbered"/>
              <w:numPr>
                <w:ilvl w:val="0"/>
                <w:numId w:val="0"/>
              </w:numPr>
              <w:tabs>
                <w:tab w:val="clear" w:pos="1701"/>
              </w:tabs>
              <w:rPr>
                <w:rFonts w:cs="Arial"/>
                <w:b/>
                <w:color w:val="FFFFFF" w:themeColor="background1"/>
                <w:sz w:val="22"/>
                <w:szCs w:val="22"/>
              </w:rPr>
            </w:pPr>
            <w:r w:rsidRPr="005247C1">
              <w:rPr>
                <w:rFonts w:cs="Arial"/>
                <w:b/>
                <w:color w:val="FFFFFF" w:themeColor="background1"/>
                <w:sz w:val="22"/>
                <w:szCs w:val="22"/>
              </w:rPr>
              <w:t>Due date</w:t>
            </w:r>
          </w:p>
        </w:tc>
      </w:tr>
      <w:tr w:rsidR="007572F1" w:rsidRPr="00E50412" w14:paraId="326AE8E5" w14:textId="77777777" w:rsidTr="009B4AA3">
        <w:trPr>
          <w:trHeight w:val="846"/>
        </w:trPr>
        <w:tc>
          <w:tcPr>
            <w:tcW w:w="993" w:type="dxa"/>
          </w:tcPr>
          <w:p w14:paraId="15EC0F55" w14:textId="69A032A8" w:rsidR="007572F1" w:rsidRPr="007D1E4E" w:rsidRDefault="00405ADD" w:rsidP="007572F1">
            <w:pPr>
              <w:pStyle w:val="PKFNormalNumbered"/>
              <w:spacing w:after="0" w:line="240" w:lineRule="auto"/>
              <w:ind w:left="0"/>
              <w:rPr>
                <w:rFonts w:cs="Arial"/>
                <w:color w:val="000000"/>
                <w:sz w:val="22"/>
                <w:szCs w:val="22"/>
              </w:rPr>
            </w:pPr>
            <w:r>
              <w:rPr>
                <w:rFonts w:cs="Arial"/>
                <w:color w:val="000000"/>
                <w:sz w:val="22"/>
                <w:szCs w:val="22"/>
              </w:rPr>
              <w:t>3</w:t>
            </w:r>
          </w:p>
        </w:tc>
        <w:tc>
          <w:tcPr>
            <w:tcW w:w="6218" w:type="dxa"/>
          </w:tcPr>
          <w:p w14:paraId="1C14F6C3" w14:textId="52B7D4B4" w:rsidR="007572F1" w:rsidRPr="005247C1" w:rsidRDefault="00405ADD" w:rsidP="008141CF">
            <w:pPr>
              <w:tabs>
                <w:tab w:val="left" w:pos="0"/>
              </w:tabs>
              <w:rPr>
                <w:rFonts w:ascii="Arial" w:eastAsia="Calibri" w:hAnsi="Arial" w:cs="Arial"/>
                <w:color w:val="000000" w:themeColor="text1"/>
              </w:rPr>
            </w:pPr>
            <w:r>
              <w:rPr>
                <w:rFonts w:ascii="Arial" w:eastAsia="Calibri" w:hAnsi="Arial" w:cs="Arial"/>
                <w:color w:val="000000" w:themeColor="text1"/>
              </w:rPr>
              <w:t>NEBDN must devise guidance for students setting out what a student could do if they had difficulties with the employer or Provider.</w:t>
            </w:r>
          </w:p>
        </w:tc>
        <w:tc>
          <w:tcPr>
            <w:tcW w:w="6682" w:type="dxa"/>
          </w:tcPr>
          <w:p w14:paraId="494B994F" w14:textId="77777777" w:rsidR="004D207A" w:rsidRPr="000B5B3A" w:rsidRDefault="004D207A" w:rsidP="004D207A">
            <w:pPr>
              <w:rPr>
                <w:rFonts w:ascii="Arial" w:hAnsi="Arial" w:cs="Arial"/>
              </w:rPr>
            </w:pPr>
            <w:r w:rsidRPr="000B5B3A">
              <w:rPr>
                <w:rFonts w:ascii="Arial" w:hAnsi="Arial" w:cs="Arial"/>
              </w:rPr>
              <w:t xml:space="preserve">NEBDN is committed to providing high quality services and support to our stakeholders. We have a robust procedure in place for individuals or organisations to follow, should they wish to make a complaint; </w:t>
            </w:r>
          </w:p>
          <w:p w14:paraId="74454E3A" w14:textId="77777777" w:rsidR="004D207A" w:rsidRPr="000B5B3A" w:rsidRDefault="004D207A" w:rsidP="004D207A">
            <w:pPr>
              <w:rPr>
                <w:rFonts w:ascii="Arial" w:hAnsi="Arial" w:cs="Arial"/>
              </w:rPr>
            </w:pPr>
          </w:p>
          <w:p w14:paraId="21D701CE" w14:textId="77777777" w:rsidR="004D207A" w:rsidRPr="000B5B3A" w:rsidRDefault="004D207A" w:rsidP="004D207A">
            <w:pPr>
              <w:rPr>
                <w:rFonts w:ascii="Arial" w:hAnsi="Arial" w:cs="Arial"/>
              </w:rPr>
            </w:pPr>
            <w:r w:rsidRPr="000B5B3A">
              <w:rPr>
                <w:rFonts w:ascii="Arial" w:hAnsi="Arial" w:cs="Arial"/>
              </w:rPr>
              <w:t>Our complaints policy, updated in March 2018, outlines what students need to do if they wish to make a complaint to NEBDN about any aspect of our service, procedures and policies. The policy sets out clearly the process for making a complaint, how we will investigate and respond to complaints, and the associated timescales. All complaints are monitored by the NEBDN Management team on a monthly basis and the Head of Operations, Quality and Standards, a new role currently being recruited, will provide oversight and assurance of the processes and standards in place.</w:t>
            </w:r>
          </w:p>
          <w:p w14:paraId="506D03B1" w14:textId="77777777" w:rsidR="004D207A" w:rsidRPr="000B5B3A" w:rsidRDefault="004D207A" w:rsidP="004D207A">
            <w:pPr>
              <w:rPr>
                <w:rFonts w:ascii="Arial" w:hAnsi="Arial" w:cs="Arial"/>
              </w:rPr>
            </w:pPr>
          </w:p>
          <w:p w14:paraId="01337E90" w14:textId="77777777" w:rsidR="004D207A" w:rsidRPr="000B5B3A" w:rsidRDefault="004D207A" w:rsidP="004D207A">
            <w:pPr>
              <w:rPr>
                <w:rFonts w:ascii="Arial" w:hAnsi="Arial" w:cs="Arial"/>
              </w:rPr>
            </w:pPr>
            <w:r w:rsidRPr="000B5B3A">
              <w:rPr>
                <w:rFonts w:ascii="Arial" w:hAnsi="Arial" w:cs="Arial"/>
              </w:rPr>
              <w:t xml:space="preserve">NEBDN aims to provide clear advice on what options are available to students who experience difficulties and although NEBDN is not in a position to get involved in complaints made by an employee against an employer, NEBDN may be able to intervene in certain circumstances to confirm the level of commitment the student has made relating to the qualification being undertaken. </w:t>
            </w:r>
          </w:p>
          <w:p w14:paraId="2F8B04F3" w14:textId="77777777" w:rsidR="004D207A" w:rsidRPr="000B5B3A" w:rsidRDefault="004D207A" w:rsidP="004D207A">
            <w:pPr>
              <w:rPr>
                <w:rFonts w:ascii="Arial" w:hAnsi="Arial" w:cs="Arial"/>
              </w:rPr>
            </w:pPr>
          </w:p>
          <w:p w14:paraId="6B4B6A3C" w14:textId="03499F52" w:rsidR="007572F1" w:rsidRPr="000B5B3A" w:rsidRDefault="004D207A" w:rsidP="004D207A">
            <w:pPr>
              <w:jc w:val="both"/>
              <w:rPr>
                <w:rFonts w:ascii="Arial" w:hAnsi="Arial" w:cs="Arial"/>
                <w:color w:val="000000"/>
              </w:rPr>
            </w:pPr>
            <w:r w:rsidRPr="000B5B3A">
              <w:rPr>
                <w:rFonts w:ascii="Arial" w:hAnsi="Arial" w:cs="Arial"/>
              </w:rPr>
              <w:t xml:space="preserve">NEBDN are currently considering what additional guidance could be provided to students and how to share information with students more effectively, for example, by including a copy of the complaints policy in a student welcome pack, and by making the information </w:t>
            </w:r>
            <w:r w:rsidRPr="000B5B3A">
              <w:rPr>
                <w:rFonts w:ascii="Arial" w:hAnsi="Arial" w:cs="Arial"/>
              </w:rPr>
              <w:lastRenderedPageBreak/>
              <w:t>easier to find on the NEBDN website. This guidance will be also be detailed in the revised Qualification Handbook which is due to be launched in Q1 2019.</w:t>
            </w:r>
          </w:p>
        </w:tc>
        <w:tc>
          <w:tcPr>
            <w:tcW w:w="1559" w:type="dxa"/>
          </w:tcPr>
          <w:p w14:paraId="47376001" w14:textId="42D03D46" w:rsidR="007572F1" w:rsidRPr="009B4AA3" w:rsidRDefault="00405ADD" w:rsidP="007572F1">
            <w:pPr>
              <w:pStyle w:val="PKFNormalNumbered"/>
              <w:numPr>
                <w:ilvl w:val="0"/>
                <w:numId w:val="0"/>
              </w:numPr>
              <w:tabs>
                <w:tab w:val="clear" w:pos="1701"/>
              </w:tabs>
              <w:spacing w:after="0" w:line="240" w:lineRule="auto"/>
              <w:jc w:val="left"/>
              <w:rPr>
                <w:rFonts w:cs="Arial"/>
                <w:color w:val="000000"/>
                <w:sz w:val="22"/>
                <w:szCs w:val="22"/>
              </w:rPr>
            </w:pPr>
            <w:r w:rsidRPr="009B4AA3">
              <w:rPr>
                <w:rFonts w:cs="Arial"/>
                <w:color w:val="000000"/>
                <w:sz w:val="22"/>
                <w:szCs w:val="22"/>
              </w:rPr>
              <w:lastRenderedPageBreak/>
              <w:t>Update during annual monitoring 2019/2020</w:t>
            </w:r>
          </w:p>
        </w:tc>
      </w:tr>
      <w:tr w:rsidR="004D207A" w:rsidRPr="00E50412" w14:paraId="6CA2064A" w14:textId="77777777" w:rsidTr="009B4AA3">
        <w:trPr>
          <w:trHeight w:val="1331"/>
        </w:trPr>
        <w:tc>
          <w:tcPr>
            <w:tcW w:w="993" w:type="dxa"/>
          </w:tcPr>
          <w:p w14:paraId="4A756D8F" w14:textId="49CB6CDD" w:rsidR="004D207A" w:rsidRPr="00E50412" w:rsidRDefault="004D207A" w:rsidP="004D207A">
            <w:pPr>
              <w:pStyle w:val="PKFNormalNumbered"/>
              <w:spacing w:after="0" w:line="240" w:lineRule="auto"/>
              <w:ind w:left="0"/>
              <w:rPr>
                <w:rFonts w:cs="Arial"/>
                <w:color w:val="000000"/>
                <w:sz w:val="22"/>
                <w:szCs w:val="22"/>
              </w:rPr>
            </w:pPr>
            <w:r>
              <w:rPr>
                <w:rFonts w:cs="Arial"/>
                <w:color w:val="000000"/>
                <w:sz w:val="22"/>
                <w:szCs w:val="22"/>
              </w:rPr>
              <w:t>5</w:t>
            </w:r>
          </w:p>
        </w:tc>
        <w:tc>
          <w:tcPr>
            <w:tcW w:w="6218" w:type="dxa"/>
          </w:tcPr>
          <w:p w14:paraId="15F8F506" w14:textId="3ED326BD" w:rsidR="004D207A" w:rsidRPr="005247C1" w:rsidRDefault="004D207A" w:rsidP="004D207A">
            <w:pPr>
              <w:rPr>
                <w:rFonts w:ascii="Arial" w:eastAsia="Calibri" w:hAnsi="Arial" w:cs="Arial"/>
                <w:color w:val="000000" w:themeColor="text1"/>
              </w:rPr>
            </w:pPr>
            <w:r>
              <w:rPr>
                <w:rFonts w:ascii="Arial" w:eastAsia="Calibri" w:hAnsi="Arial" w:cs="Arial"/>
                <w:color w:val="000000" w:themeColor="text1"/>
              </w:rPr>
              <w:t>NEBDN should consider creating communication channels to enable Providers to be able to contact each other to seek advice, support, share best practice and feedback to the NEDBN about the Diploma including the summative assessment.</w:t>
            </w:r>
          </w:p>
        </w:tc>
        <w:tc>
          <w:tcPr>
            <w:tcW w:w="6682" w:type="dxa"/>
          </w:tcPr>
          <w:p w14:paraId="36F12A78" w14:textId="77777777" w:rsidR="004D207A" w:rsidRPr="000B5B3A" w:rsidRDefault="004D207A" w:rsidP="004D207A">
            <w:pPr>
              <w:pStyle w:val="PKFNormalNumbered"/>
              <w:numPr>
                <w:ilvl w:val="0"/>
                <w:numId w:val="0"/>
              </w:numPr>
              <w:tabs>
                <w:tab w:val="clear" w:pos="1701"/>
              </w:tabs>
              <w:spacing w:after="0" w:line="240" w:lineRule="auto"/>
              <w:jc w:val="left"/>
              <w:rPr>
                <w:rFonts w:cs="Arial"/>
                <w:sz w:val="22"/>
                <w:szCs w:val="22"/>
              </w:rPr>
            </w:pPr>
            <w:r w:rsidRPr="000B5B3A">
              <w:rPr>
                <w:rFonts w:cs="Arial"/>
                <w:sz w:val="22"/>
                <w:szCs w:val="22"/>
              </w:rPr>
              <w:t>NEBDN recognises the importance of encouraging Providers to communicate with each other, seek advice and provide feedback to NEBDN.</w:t>
            </w:r>
          </w:p>
          <w:p w14:paraId="5CF71EED" w14:textId="77777777" w:rsidR="004D207A" w:rsidRPr="000B5B3A" w:rsidRDefault="004D207A" w:rsidP="004D207A">
            <w:pPr>
              <w:pStyle w:val="PKFNormalNumbered"/>
              <w:numPr>
                <w:ilvl w:val="0"/>
                <w:numId w:val="0"/>
              </w:numPr>
              <w:tabs>
                <w:tab w:val="clear" w:pos="1701"/>
              </w:tabs>
              <w:spacing w:after="0" w:line="240" w:lineRule="auto"/>
              <w:jc w:val="left"/>
              <w:rPr>
                <w:rFonts w:cs="Arial"/>
                <w:sz w:val="22"/>
                <w:szCs w:val="22"/>
              </w:rPr>
            </w:pPr>
          </w:p>
          <w:p w14:paraId="0F6A4211" w14:textId="77777777" w:rsidR="004D207A" w:rsidRPr="000B5B3A" w:rsidRDefault="004D207A" w:rsidP="004D207A">
            <w:pPr>
              <w:pStyle w:val="PKFNormalNumbered"/>
              <w:numPr>
                <w:ilvl w:val="0"/>
                <w:numId w:val="0"/>
              </w:numPr>
              <w:tabs>
                <w:tab w:val="clear" w:pos="1701"/>
              </w:tabs>
              <w:spacing w:after="0" w:line="240" w:lineRule="auto"/>
              <w:jc w:val="left"/>
              <w:rPr>
                <w:rFonts w:cs="Arial"/>
                <w:sz w:val="22"/>
                <w:szCs w:val="22"/>
              </w:rPr>
            </w:pPr>
            <w:r w:rsidRPr="000B5B3A">
              <w:rPr>
                <w:rFonts w:cs="Arial"/>
                <w:sz w:val="22"/>
                <w:szCs w:val="22"/>
              </w:rPr>
              <w:t xml:space="preserve">The Course Provider Focus Group was launched in 2017 with the specific aim to provide a forum for Course Providers to collaborate and share best practice. The group currently consists of 6 providers and representatives from NEBDN to discuss the Diploma programme, suggest improvements and share feedback on the assessments and Record of Experience. The last meeting took place in September 2018 where course providers where asked for their feedback on the new Quality Assurance Standards and the revised Sampling strategy both of which are due to be introduced next year. </w:t>
            </w:r>
          </w:p>
          <w:p w14:paraId="7A754317" w14:textId="77777777" w:rsidR="004D207A" w:rsidRPr="000B5B3A" w:rsidRDefault="004D207A" w:rsidP="004D207A">
            <w:pPr>
              <w:pStyle w:val="PKFNormalNumbered"/>
              <w:numPr>
                <w:ilvl w:val="0"/>
                <w:numId w:val="0"/>
              </w:numPr>
              <w:tabs>
                <w:tab w:val="clear" w:pos="1701"/>
              </w:tabs>
              <w:spacing w:after="0" w:line="240" w:lineRule="auto"/>
              <w:jc w:val="left"/>
              <w:rPr>
                <w:rFonts w:cs="Arial"/>
                <w:sz w:val="22"/>
                <w:szCs w:val="22"/>
              </w:rPr>
            </w:pPr>
          </w:p>
          <w:p w14:paraId="0ADC9424" w14:textId="7F9BBD0B" w:rsidR="004D207A" w:rsidRPr="000B5B3A" w:rsidRDefault="004D207A" w:rsidP="004D207A">
            <w:pPr>
              <w:pStyle w:val="PKFNormalNumbered"/>
              <w:numPr>
                <w:ilvl w:val="0"/>
                <w:numId w:val="0"/>
              </w:numPr>
              <w:tabs>
                <w:tab w:val="clear" w:pos="1701"/>
              </w:tabs>
              <w:spacing w:line="240" w:lineRule="auto"/>
              <w:rPr>
                <w:rFonts w:cs="Arial"/>
                <w:color w:val="000000"/>
                <w:sz w:val="22"/>
                <w:szCs w:val="22"/>
              </w:rPr>
            </w:pPr>
            <w:r w:rsidRPr="000B5B3A">
              <w:rPr>
                <w:rFonts w:cs="Arial"/>
                <w:sz w:val="22"/>
                <w:szCs w:val="22"/>
              </w:rPr>
              <w:t>In addition, there are Course Provider workshops planned for Q1 2019 to consult on new documents and processes. These are open to all Course Providers and will be a further opportunity for Course Providers to make connections with other providers, share best practice and give feedback to NEBDN. NEBDN intend to establish a regional network of Course Provider groups during 2019.</w:t>
            </w:r>
          </w:p>
        </w:tc>
        <w:tc>
          <w:tcPr>
            <w:tcW w:w="1559" w:type="dxa"/>
          </w:tcPr>
          <w:p w14:paraId="4B2BDBF4" w14:textId="69830970" w:rsidR="004D207A" w:rsidRPr="009B4AA3" w:rsidRDefault="004D207A" w:rsidP="004D207A">
            <w:pPr>
              <w:pStyle w:val="PKFNormalNumbered"/>
              <w:numPr>
                <w:ilvl w:val="0"/>
                <w:numId w:val="0"/>
              </w:numPr>
              <w:tabs>
                <w:tab w:val="clear" w:pos="1701"/>
              </w:tabs>
              <w:spacing w:after="0" w:line="240" w:lineRule="auto"/>
              <w:jc w:val="left"/>
              <w:rPr>
                <w:rFonts w:cs="Arial"/>
                <w:color w:val="000000"/>
                <w:sz w:val="22"/>
                <w:szCs w:val="22"/>
              </w:rPr>
            </w:pPr>
            <w:r w:rsidRPr="009B4AA3">
              <w:rPr>
                <w:rFonts w:cs="Arial"/>
                <w:color w:val="000000"/>
                <w:sz w:val="22"/>
                <w:szCs w:val="22"/>
              </w:rPr>
              <w:t>Update during annual monitoring 2019/2020</w:t>
            </w:r>
          </w:p>
        </w:tc>
      </w:tr>
      <w:tr w:rsidR="004D207A" w:rsidRPr="00E50412" w14:paraId="0EBB4115" w14:textId="77777777" w:rsidTr="009B4AA3">
        <w:trPr>
          <w:trHeight w:val="760"/>
        </w:trPr>
        <w:tc>
          <w:tcPr>
            <w:tcW w:w="993" w:type="dxa"/>
          </w:tcPr>
          <w:p w14:paraId="1ED83F3E" w14:textId="630DEC05" w:rsidR="004D207A" w:rsidRDefault="004D207A" w:rsidP="004D207A">
            <w:pPr>
              <w:pStyle w:val="PKFNormalNumbered"/>
              <w:numPr>
                <w:ilvl w:val="0"/>
                <w:numId w:val="0"/>
              </w:numPr>
              <w:tabs>
                <w:tab w:val="clear" w:pos="1701"/>
              </w:tabs>
              <w:spacing w:after="0" w:line="240" w:lineRule="auto"/>
              <w:rPr>
                <w:rFonts w:cs="Arial"/>
                <w:color w:val="000000"/>
                <w:sz w:val="22"/>
                <w:szCs w:val="22"/>
              </w:rPr>
            </w:pPr>
            <w:r>
              <w:rPr>
                <w:rFonts w:cs="Arial"/>
                <w:color w:val="000000"/>
                <w:sz w:val="22"/>
                <w:szCs w:val="22"/>
              </w:rPr>
              <w:t>7</w:t>
            </w:r>
          </w:p>
        </w:tc>
        <w:tc>
          <w:tcPr>
            <w:tcW w:w="6218" w:type="dxa"/>
          </w:tcPr>
          <w:p w14:paraId="68FEF8D3" w14:textId="0BBCEC17" w:rsidR="004D207A" w:rsidRPr="005247C1" w:rsidRDefault="004D207A" w:rsidP="004D207A">
            <w:pPr>
              <w:tabs>
                <w:tab w:val="left" w:pos="0"/>
              </w:tabs>
              <w:rPr>
                <w:rFonts w:ascii="Arial" w:eastAsia="Calibri" w:hAnsi="Arial" w:cs="Arial"/>
                <w:color w:val="000000" w:themeColor="text1"/>
              </w:rPr>
            </w:pPr>
            <w:r>
              <w:rPr>
                <w:rFonts w:ascii="Arial" w:eastAsia="Calibri" w:hAnsi="Arial" w:cs="Arial"/>
                <w:color w:val="000000" w:themeColor="text1"/>
              </w:rPr>
              <w:t>NEBDN should devise guidance setting out examples of what constitutes a patient safety incident, protocols as to how this could be dealt with at practice and Provider level and have established processes in place, so that Providers are able to inform NEBDN when such incidents take place, and how they have been resolved.</w:t>
            </w:r>
          </w:p>
        </w:tc>
        <w:tc>
          <w:tcPr>
            <w:tcW w:w="6682" w:type="dxa"/>
          </w:tcPr>
          <w:p w14:paraId="7F633D37" w14:textId="37808257" w:rsidR="004D207A" w:rsidRPr="000B5B3A" w:rsidRDefault="004D207A" w:rsidP="004D207A">
            <w:pPr>
              <w:tabs>
                <w:tab w:val="left" w:pos="720"/>
                <w:tab w:val="left" w:pos="9214"/>
                <w:tab w:val="left" w:pos="9248"/>
              </w:tabs>
              <w:ind w:right="34"/>
              <w:rPr>
                <w:rFonts w:ascii="Arial" w:hAnsi="Arial" w:cs="Arial"/>
              </w:rPr>
            </w:pPr>
            <w:r w:rsidRPr="000B5B3A">
              <w:rPr>
                <w:rFonts w:ascii="Arial" w:hAnsi="Arial" w:cs="Arial"/>
              </w:rPr>
              <w:t xml:space="preserve">NEBDN’s Accreditation Standards require that course providers have a Student Fitness to Practise Policy and a Student Behaviour Policy and the associated processes </w:t>
            </w:r>
            <w:r w:rsidR="009B4AA3" w:rsidRPr="000B5B3A">
              <w:rPr>
                <w:rFonts w:ascii="Arial" w:hAnsi="Arial" w:cs="Arial"/>
              </w:rPr>
              <w:t>are made</w:t>
            </w:r>
            <w:r w:rsidRPr="000B5B3A">
              <w:rPr>
                <w:rFonts w:ascii="Arial" w:hAnsi="Arial" w:cs="Arial"/>
              </w:rPr>
              <w:t xml:space="preserve"> available to students, employers and Course Provider staff. Course Providers must record, act on, and learn from Student Fitness to Practise and Behaviour issues.</w:t>
            </w:r>
          </w:p>
          <w:p w14:paraId="1D3064CA" w14:textId="77777777" w:rsidR="004D207A" w:rsidRPr="000B5B3A" w:rsidRDefault="004D207A" w:rsidP="004D207A">
            <w:pPr>
              <w:tabs>
                <w:tab w:val="left" w:pos="720"/>
                <w:tab w:val="left" w:pos="9214"/>
                <w:tab w:val="left" w:pos="9248"/>
              </w:tabs>
              <w:ind w:right="34"/>
              <w:rPr>
                <w:rFonts w:ascii="Arial" w:hAnsi="Arial" w:cs="Arial"/>
              </w:rPr>
            </w:pPr>
          </w:p>
          <w:p w14:paraId="64974BF5" w14:textId="1FBAA68B" w:rsidR="004D207A" w:rsidRDefault="004D207A" w:rsidP="004D207A">
            <w:pPr>
              <w:tabs>
                <w:tab w:val="left" w:pos="720"/>
                <w:tab w:val="left" w:pos="9214"/>
                <w:tab w:val="left" w:pos="9248"/>
              </w:tabs>
              <w:ind w:right="34"/>
              <w:rPr>
                <w:rFonts w:ascii="Arial" w:hAnsi="Arial" w:cs="Arial"/>
              </w:rPr>
            </w:pPr>
            <w:r w:rsidRPr="000B5B3A">
              <w:rPr>
                <w:rFonts w:ascii="Arial" w:hAnsi="Arial" w:cs="Arial"/>
              </w:rPr>
              <w:t xml:space="preserve">NEBDN </w:t>
            </w:r>
            <w:proofErr w:type="gramStart"/>
            <w:r w:rsidRPr="000B5B3A">
              <w:rPr>
                <w:rFonts w:ascii="Arial" w:hAnsi="Arial" w:cs="Arial"/>
              </w:rPr>
              <w:t>acknowledges the importance of ensuring patient safety at all times</w:t>
            </w:r>
            <w:proofErr w:type="gramEnd"/>
            <w:r w:rsidRPr="000B5B3A">
              <w:rPr>
                <w:rFonts w:ascii="Arial" w:hAnsi="Arial" w:cs="Arial"/>
              </w:rPr>
              <w:t xml:space="preserve"> and recognises its responsibility to ensure a </w:t>
            </w:r>
            <w:r w:rsidRPr="000B5B3A">
              <w:rPr>
                <w:rFonts w:ascii="Arial" w:hAnsi="Arial" w:cs="Arial"/>
              </w:rPr>
              <w:lastRenderedPageBreak/>
              <w:t xml:space="preserve">consistency of approach from Providers to identify, manage and resolve such incidents when they take place. </w:t>
            </w:r>
          </w:p>
          <w:p w14:paraId="5693E6C1" w14:textId="77777777" w:rsidR="000B5B3A" w:rsidRPr="000B5B3A" w:rsidRDefault="000B5B3A" w:rsidP="004D207A">
            <w:pPr>
              <w:tabs>
                <w:tab w:val="left" w:pos="720"/>
                <w:tab w:val="left" w:pos="9214"/>
                <w:tab w:val="left" w:pos="9248"/>
              </w:tabs>
              <w:ind w:right="34"/>
              <w:rPr>
                <w:rFonts w:ascii="Arial" w:hAnsi="Arial" w:cs="Arial"/>
              </w:rPr>
            </w:pPr>
          </w:p>
          <w:p w14:paraId="1B49E726" w14:textId="5AC8E84D" w:rsidR="004D207A" w:rsidRDefault="004D207A" w:rsidP="004D207A">
            <w:pPr>
              <w:tabs>
                <w:tab w:val="left" w:pos="720"/>
                <w:tab w:val="left" w:pos="9214"/>
                <w:tab w:val="left" w:pos="9248"/>
              </w:tabs>
              <w:ind w:right="34"/>
              <w:rPr>
                <w:rFonts w:ascii="Arial" w:hAnsi="Arial" w:cs="Arial"/>
              </w:rPr>
            </w:pPr>
            <w:r w:rsidRPr="000B5B3A">
              <w:rPr>
                <w:rFonts w:ascii="Arial" w:hAnsi="Arial" w:cs="Arial"/>
              </w:rPr>
              <w:t>To this end the Diploma Steering Committee Group agreed in August 2018 to provide oversight of the development of more specific guidance focussed on ‘Raising and acting on concerns about patient safety</w:t>
            </w:r>
            <w:r w:rsidR="000B5B3A">
              <w:rPr>
                <w:rFonts w:ascii="Arial" w:hAnsi="Arial" w:cs="Arial"/>
              </w:rPr>
              <w:t>.’</w:t>
            </w:r>
          </w:p>
          <w:p w14:paraId="6884BCE5" w14:textId="77777777" w:rsidR="000B5B3A" w:rsidRPr="000B5B3A" w:rsidRDefault="000B5B3A" w:rsidP="004D207A">
            <w:pPr>
              <w:tabs>
                <w:tab w:val="left" w:pos="720"/>
                <w:tab w:val="left" w:pos="9214"/>
                <w:tab w:val="left" w:pos="9248"/>
              </w:tabs>
              <w:ind w:right="34"/>
              <w:rPr>
                <w:rFonts w:ascii="Arial" w:hAnsi="Arial" w:cs="Arial"/>
              </w:rPr>
            </w:pPr>
          </w:p>
          <w:p w14:paraId="73CA9C8A" w14:textId="77777777" w:rsidR="004D207A" w:rsidRPr="000B5B3A" w:rsidRDefault="004D207A" w:rsidP="004D207A">
            <w:pPr>
              <w:tabs>
                <w:tab w:val="left" w:pos="720"/>
                <w:tab w:val="left" w:pos="9214"/>
                <w:tab w:val="left" w:pos="9248"/>
              </w:tabs>
              <w:ind w:right="34"/>
              <w:rPr>
                <w:rFonts w:ascii="Arial" w:hAnsi="Arial" w:cs="Arial"/>
              </w:rPr>
            </w:pPr>
            <w:r w:rsidRPr="000B5B3A">
              <w:rPr>
                <w:rFonts w:ascii="Arial" w:hAnsi="Arial" w:cs="Arial"/>
              </w:rPr>
              <w:t xml:space="preserve">This policy is intended to empower individuals to raise patient safety concerns as early as possible and to promote a positive environment where individuals who have legitimate concerns, </w:t>
            </w:r>
            <w:proofErr w:type="gramStart"/>
            <w:r w:rsidRPr="000B5B3A">
              <w:rPr>
                <w:rFonts w:ascii="Arial" w:hAnsi="Arial" w:cs="Arial"/>
              </w:rPr>
              <w:t>are able to</w:t>
            </w:r>
            <w:proofErr w:type="gramEnd"/>
            <w:r w:rsidRPr="000B5B3A">
              <w:rPr>
                <w:rFonts w:ascii="Arial" w:hAnsi="Arial" w:cs="Arial"/>
              </w:rPr>
              <w:t xml:space="preserve"> raise these without fear of discrimination or reprisal.  The first draft is due to presented to the Diploma Steering Committee on 3</w:t>
            </w:r>
            <w:r w:rsidRPr="000B5B3A">
              <w:rPr>
                <w:rFonts w:ascii="Arial" w:hAnsi="Arial" w:cs="Arial"/>
                <w:vertAlign w:val="superscript"/>
              </w:rPr>
              <w:t>rd</w:t>
            </w:r>
            <w:r w:rsidRPr="000B5B3A">
              <w:rPr>
                <w:rFonts w:ascii="Arial" w:hAnsi="Arial" w:cs="Arial"/>
              </w:rPr>
              <w:t xml:space="preserve"> Dec 2018</w:t>
            </w:r>
          </w:p>
          <w:p w14:paraId="3EE45B89" w14:textId="77777777" w:rsidR="004D207A" w:rsidRPr="000B5B3A" w:rsidRDefault="004D207A" w:rsidP="004D207A">
            <w:pPr>
              <w:tabs>
                <w:tab w:val="left" w:pos="720"/>
                <w:tab w:val="left" w:pos="9214"/>
                <w:tab w:val="left" w:pos="9248"/>
              </w:tabs>
              <w:ind w:right="34"/>
              <w:rPr>
                <w:rFonts w:ascii="Arial" w:hAnsi="Arial" w:cs="Arial"/>
              </w:rPr>
            </w:pPr>
          </w:p>
          <w:p w14:paraId="189CA58D" w14:textId="599864EB" w:rsidR="004D207A" w:rsidRPr="000B5B3A" w:rsidRDefault="004D207A" w:rsidP="004D207A">
            <w:pPr>
              <w:tabs>
                <w:tab w:val="left" w:pos="720"/>
                <w:tab w:val="left" w:pos="9214"/>
                <w:tab w:val="left" w:pos="9248"/>
              </w:tabs>
              <w:ind w:right="34"/>
              <w:jc w:val="both"/>
              <w:rPr>
                <w:rFonts w:ascii="Arial" w:hAnsi="Arial" w:cs="Arial"/>
                <w:color w:val="000000"/>
              </w:rPr>
            </w:pPr>
            <w:r w:rsidRPr="000B5B3A">
              <w:rPr>
                <w:rFonts w:ascii="Arial" w:hAnsi="Arial" w:cs="Arial"/>
              </w:rPr>
              <w:t>Since the inspection took place, NEBDN has amended the Annual Monitoring form to capture information in a consistent format from all Providers regarding any incidents. New guidance for Providers is being developed by members of the Diploma Steering Group which will include a clear definition of what constitutes a patient safety incident as well as some scenario-based examples. These improvements will support the new policy and will help Providers to understand the need to record and report incidents to NEBDN rather than deal with them informally. It is expected that the new guidance will be introduced in early 2019.</w:t>
            </w:r>
          </w:p>
        </w:tc>
        <w:tc>
          <w:tcPr>
            <w:tcW w:w="1559" w:type="dxa"/>
          </w:tcPr>
          <w:p w14:paraId="4C87BF1B" w14:textId="5483D769" w:rsidR="004D207A" w:rsidRPr="009B4AA3" w:rsidRDefault="004D207A" w:rsidP="004D207A">
            <w:pPr>
              <w:pStyle w:val="PKFNormalNumbered"/>
              <w:numPr>
                <w:ilvl w:val="0"/>
                <w:numId w:val="0"/>
              </w:numPr>
              <w:tabs>
                <w:tab w:val="clear" w:pos="1701"/>
              </w:tabs>
              <w:spacing w:after="0" w:line="240" w:lineRule="auto"/>
              <w:jc w:val="left"/>
              <w:rPr>
                <w:rFonts w:cs="Arial"/>
                <w:color w:val="000000"/>
                <w:sz w:val="22"/>
                <w:szCs w:val="22"/>
              </w:rPr>
            </w:pPr>
            <w:r w:rsidRPr="009B4AA3">
              <w:rPr>
                <w:rFonts w:cs="Arial"/>
                <w:color w:val="000000"/>
                <w:sz w:val="22"/>
                <w:szCs w:val="22"/>
              </w:rPr>
              <w:lastRenderedPageBreak/>
              <w:t>Update required as a response to this report. Annual updates via the annual monitoring process 2019/2020</w:t>
            </w:r>
          </w:p>
        </w:tc>
      </w:tr>
      <w:tr w:rsidR="004D207A" w:rsidRPr="00E50412" w14:paraId="3E3230DB" w14:textId="77777777" w:rsidTr="009B4AA3">
        <w:trPr>
          <w:trHeight w:val="595"/>
        </w:trPr>
        <w:tc>
          <w:tcPr>
            <w:tcW w:w="993" w:type="dxa"/>
          </w:tcPr>
          <w:p w14:paraId="40BC870A" w14:textId="61EF0146" w:rsidR="004D207A" w:rsidRPr="00E50412" w:rsidRDefault="004D207A" w:rsidP="004D207A">
            <w:pPr>
              <w:pStyle w:val="PKFNormalNumbered"/>
              <w:spacing w:after="0" w:line="240" w:lineRule="auto"/>
              <w:ind w:left="0"/>
              <w:rPr>
                <w:rFonts w:cs="Arial"/>
                <w:color w:val="000000"/>
                <w:sz w:val="22"/>
                <w:szCs w:val="22"/>
              </w:rPr>
            </w:pPr>
            <w:r>
              <w:rPr>
                <w:rFonts w:cs="Arial"/>
                <w:color w:val="000000"/>
                <w:sz w:val="22"/>
                <w:szCs w:val="22"/>
              </w:rPr>
              <w:t xml:space="preserve">9,10 </w:t>
            </w:r>
          </w:p>
        </w:tc>
        <w:tc>
          <w:tcPr>
            <w:tcW w:w="6218" w:type="dxa"/>
          </w:tcPr>
          <w:p w14:paraId="1B955E41" w14:textId="795CB843" w:rsidR="004D207A" w:rsidRPr="005247C1" w:rsidRDefault="004D207A" w:rsidP="004D207A">
            <w:pPr>
              <w:rPr>
                <w:rFonts w:ascii="Arial" w:eastAsia="Calibri" w:hAnsi="Arial" w:cs="Arial"/>
                <w:color w:val="000000" w:themeColor="text1"/>
              </w:rPr>
            </w:pPr>
            <w:r>
              <w:rPr>
                <w:rFonts w:ascii="Arial" w:eastAsia="Calibri" w:hAnsi="Arial" w:cs="Arial"/>
                <w:color w:val="000000" w:themeColor="text1"/>
              </w:rPr>
              <w:t>The NEBDN must ensure the new process for reviewing the syllabus includes maintenance of an action log.</w:t>
            </w:r>
          </w:p>
        </w:tc>
        <w:tc>
          <w:tcPr>
            <w:tcW w:w="6682" w:type="dxa"/>
          </w:tcPr>
          <w:p w14:paraId="17FE7CC7" w14:textId="77777777" w:rsidR="009B4AA3" w:rsidRPr="000B5B3A" w:rsidRDefault="009B4AA3" w:rsidP="009B4AA3">
            <w:pPr>
              <w:tabs>
                <w:tab w:val="left" w:pos="720"/>
                <w:tab w:val="left" w:pos="9214"/>
              </w:tabs>
              <w:ind w:right="176"/>
              <w:rPr>
                <w:rFonts w:ascii="Arial" w:hAnsi="Arial" w:cs="Arial"/>
              </w:rPr>
            </w:pPr>
            <w:r w:rsidRPr="000B5B3A">
              <w:rPr>
                <w:rFonts w:ascii="Arial" w:hAnsi="Arial" w:cs="Arial"/>
              </w:rPr>
              <w:t>NEBDN advised the GDC inspection team that a formal process to review the syllabus was being developed, with implementation planned for late 2017. This process would include the development of an action log.</w:t>
            </w:r>
          </w:p>
          <w:p w14:paraId="1905ACAC" w14:textId="77777777" w:rsidR="009B4AA3" w:rsidRPr="000B5B3A" w:rsidRDefault="009B4AA3" w:rsidP="009B4AA3">
            <w:pPr>
              <w:tabs>
                <w:tab w:val="left" w:pos="720"/>
                <w:tab w:val="left" w:pos="9214"/>
              </w:tabs>
              <w:ind w:right="176"/>
              <w:rPr>
                <w:rFonts w:ascii="Arial" w:hAnsi="Arial" w:cs="Arial"/>
              </w:rPr>
            </w:pPr>
          </w:p>
          <w:p w14:paraId="5BC06FF4" w14:textId="09BDF5D0" w:rsidR="004D207A" w:rsidRPr="000B5B3A" w:rsidRDefault="009B4AA3" w:rsidP="009B4AA3">
            <w:pPr>
              <w:tabs>
                <w:tab w:val="left" w:pos="720"/>
                <w:tab w:val="left" w:pos="9214"/>
              </w:tabs>
              <w:ind w:right="176"/>
              <w:jc w:val="both"/>
              <w:rPr>
                <w:rFonts w:ascii="Arial" w:hAnsi="Arial" w:cs="Arial"/>
                <w:color w:val="000000"/>
              </w:rPr>
            </w:pPr>
            <w:r w:rsidRPr="000B5B3A">
              <w:rPr>
                <w:rFonts w:ascii="Arial" w:hAnsi="Arial" w:cs="Arial"/>
              </w:rPr>
              <w:t xml:space="preserve">Due to unforeseen circumstances, the process of reviewing the syllabus was put on hold at the end of 2017 and only restarted in the first half of 2018. However, this work has now been concluded and a new syllabus was presented to the Diploma Steering group for approval in August 2018. The latest minutes of this meeting </w:t>
            </w:r>
            <w:r w:rsidRPr="000B5B3A">
              <w:rPr>
                <w:rFonts w:ascii="Arial" w:hAnsi="Arial" w:cs="Arial"/>
              </w:rPr>
              <w:lastRenderedPageBreak/>
              <w:t>confirm that an action log has been created and this will be used to track the progress of getting the syllabus signed off by the end of 2018 and implemented by the end of Q2 2019.</w:t>
            </w:r>
          </w:p>
        </w:tc>
        <w:tc>
          <w:tcPr>
            <w:tcW w:w="1559" w:type="dxa"/>
          </w:tcPr>
          <w:p w14:paraId="0093B923" w14:textId="101D344C" w:rsidR="004D207A" w:rsidRPr="009B4AA3" w:rsidRDefault="004D207A" w:rsidP="004D207A">
            <w:pPr>
              <w:pStyle w:val="PKFNormalNumbered"/>
              <w:numPr>
                <w:ilvl w:val="0"/>
                <w:numId w:val="0"/>
              </w:numPr>
              <w:tabs>
                <w:tab w:val="clear" w:pos="1701"/>
              </w:tabs>
              <w:spacing w:after="0" w:line="240" w:lineRule="auto"/>
              <w:jc w:val="left"/>
              <w:rPr>
                <w:rFonts w:cs="Arial"/>
                <w:color w:val="000000"/>
                <w:sz w:val="22"/>
                <w:szCs w:val="22"/>
              </w:rPr>
            </w:pPr>
            <w:r w:rsidRPr="009B4AA3">
              <w:rPr>
                <w:rFonts w:cs="Arial"/>
                <w:color w:val="000000"/>
                <w:sz w:val="22"/>
                <w:szCs w:val="22"/>
              </w:rPr>
              <w:lastRenderedPageBreak/>
              <w:t>Update required as a response to this report. Annual updates via the annual monitoring process 2019/2020</w:t>
            </w:r>
          </w:p>
        </w:tc>
      </w:tr>
      <w:tr w:rsidR="009B4AA3" w:rsidRPr="00E50412" w14:paraId="6612E80B" w14:textId="77777777" w:rsidTr="009B4AA3">
        <w:trPr>
          <w:trHeight w:val="595"/>
        </w:trPr>
        <w:tc>
          <w:tcPr>
            <w:tcW w:w="993" w:type="dxa"/>
          </w:tcPr>
          <w:p w14:paraId="5A72A41B" w14:textId="47E3599E" w:rsidR="009B4AA3" w:rsidRDefault="009B4AA3" w:rsidP="009B4AA3">
            <w:pPr>
              <w:pStyle w:val="PKFNormalNumbered"/>
              <w:spacing w:after="0" w:line="240" w:lineRule="auto"/>
              <w:ind w:left="0"/>
              <w:rPr>
                <w:rFonts w:cs="Arial"/>
                <w:color w:val="000000"/>
                <w:sz w:val="22"/>
                <w:szCs w:val="22"/>
              </w:rPr>
            </w:pPr>
            <w:r>
              <w:rPr>
                <w:rFonts w:cs="Arial"/>
                <w:color w:val="000000"/>
                <w:sz w:val="22"/>
                <w:szCs w:val="22"/>
              </w:rPr>
              <w:t>9,10</w:t>
            </w:r>
          </w:p>
        </w:tc>
        <w:tc>
          <w:tcPr>
            <w:tcW w:w="6218" w:type="dxa"/>
          </w:tcPr>
          <w:p w14:paraId="7B0E8422" w14:textId="75C88658" w:rsidR="009B4AA3" w:rsidRDefault="009B4AA3" w:rsidP="009B4AA3">
            <w:pPr>
              <w:rPr>
                <w:rFonts w:ascii="Arial" w:eastAsia="Calibri" w:hAnsi="Arial" w:cs="Arial"/>
                <w:color w:val="000000" w:themeColor="text1"/>
              </w:rPr>
            </w:pPr>
            <w:r>
              <w:rPr>
                <w:rFonts w:ascii="Arial" w:eastAsia="Calibri" w:hAnsi="Arial" w:cs="Arial"/>
                <w:color w:val="000000" w:themeColor="text1"/>
              </w:rPr>
              <w:t>The NEBDN must ensure the Diploma Committee maintains an action log which clearly sets out what changes legislation/external guidance may requirements to the Diploma qualification/ Any changes should include deadlines for meetings to ensure these actions are reviewed regularly so deadlines are not missed.</w:t>
            </w:r>
          </w:p>
        </w:tc>
        <w:tc>
          <w:tcPr>
            <w:tcW w:w="6682" w:type="dxa"/>
          </w:tcPr>
          <w:p w14:paraId="389D928F" w14:textId="77777777" w:rsidR="009B4AA3" w:rsidRPr="000B5B3A" w:rsidRDefault="009B4AA3" w:rsidP="009B4AA3">
            <w:pPr>
              <w:tabs>
                <w:tab w:val="left" w:pos="720"/>
                <w:tab w:val="left" w:pos="9214"/>
              </w:tabs>
              <w:ind w:right="176"/>
              <w:rPr>
                <w:rFonts w:ascii="Arial" w:hAnsi="Arial" w:cs="Arial"/>
              </w:rPr>
            </w:pPr>
            <w:r w:rsidRPr="000B5B3A">
              <w:rPr>
                <w:rFonts w:ascii="Arial" w:hAnsi="Arial" w:cs="Arial"/>
              </w:rPr>
              <w:t xml:space="preserve">In addition to the comments in the previous section, NEBDN will track the completion of all actions relating to changes to Diploma qualification via the Diploma Steering Group action log which includes deadline dates and action owners. The actions will be reviewed at every meeting and this will be noted in the minutes of the meeting. The new Head of Operations, Quality and Standards will be responsible for ensuring that all actions from the various committee meetings are captured, monitored and completed in a consistent manner. </w:t>
            </w:r>
          </w:p>
          <w:p w14:paraId="100C3E63" w14:textId="77777777" w:rsidR="009B4AA3" w:rsidRPr="000B5B3A" w:rsidRDefault="009B4AA3" w:rsidP="009B4AA3">
            <w:pPr>
              <w:tabs>
                <w:tab w:val="left" w:pos="720"/>
                <w:tab w:val="left" w:pos="9214"/>
              </w:tabs>
              <w:ind w:right="176"/>
              <w:rPr>
                <w:rFonts w:ascii="Arial" w:hAnsi="Arial" w:cs="Arial"/>
              </w:rPr>
            </w:pPr>
          </w:p>
          <w:p w14:paraId="40C2058D" w14:textId="77777777" w:rsidR="009B4AA3" w:rsidRPr="000B5B3A" w:rsidRDefault="009B4AA3" w:rsidP="009B4AA3">
            <w:pPr>
              <w:tabs>
                <w:tab w:val="left" w:pos="720"/>
                <w:tab w:val="left" w:pos="9214"/>
              </w:tabs>
              <w:ind w:right="176"/>
              <w:rPr>
                <w:rFonts w:ascii="Arial" w:hAnsi="Arial" w:cs="Arial"/>
              </w:rPr>
            </w:pPr>
            <w:r w:rsidRPr="000B5B3A">
              <w:rPr>
                <w:rFonts w:ascii="Arial" w:hAnsi="Arial" w:cs="Arial"/>
              </w:rPr>
              <w:t>A new Education and Standards Committee (ESC) will have the lead responsibility to set and uphold standards and quality in NEBDN’s pre- and post-registration learning programmes and qualifications and to ensure that they meet the needs of dental nurses, other dental professionals and their employers. The committee will discharge this responsibility through a variety of ways including:</w:t>
            </w:r>
          </w:p>
          <w:p w14:paraId="6E5BC4CB" w14:textId="331BBA6B" w:rsidR="009B4AA3" w:rsidRPr="001E4EBE" w:rsidRDefault="009B4AA3" w:rsidP="001E4EBE">
            <w:pPr>
              <w:pStyle w:val="ListParagraph"/>
              <w:numPr>
                <w:ilvl w:val="0"/>
                <w:numId w:val="40"/>
              </w:numPr>
              <w:tabs>
                <w:tab w:val="left" w:pos="720"/>
                <w:tab w:val="left" w:pos="9214"/>
              </w:tabs>
              <w:ind w:right="176"/>
              <w:rPr>
                <w:rFonts w:ascii="Arial" w:hAnsi="Arial" w:cs="Arial"/>
              </w:rPr>
            </w:pPr>
            <w:r w:rsidRPr="001E4EBE">
              <w:rPr>
                <w:rFonts w:ascii="Arial" w:hAnsi="Arial" w:cs="Arial"/>
              </w:rPr>
              <w:t>Scrutinising and approving NEBDN’s quality systems and processes to ensure the delivery of consistent and high-quality learning and assessment by accredited course providers</w:t>
            </w:r>
          </w:p>
          <w:p w14:paraId="51998007" w14:textId="22CABCFB" w:rsidR="009B4AA3" w:rsidRPr="001E4EBE" w:rsidRDefault="009B4AA3" w:rsidP="001E4EBE">
            <w:pPr>
              <w:pStyle w:val="ListParagraph"/>
              <w:numPr>
                <w:ilvl w:val="0"/>
                <w:numId w:val="40"/>
              </w:numPr>
              <w:tabs>
                <w:tab w:val="left" w:pos="720"/>
                <w:tab w:val="left" w:pos="9214"/>
              </w:tabs>
              <w:ind w:right="176"/>
              <w:rPr>
                <w:rFonts w:ascii="Arial" w:hAnsi="Arial" w:cs="Arial"/>
              </w:rPr>
            </w:pPr>
            <w:r w:rsidRPr="001E4EBE">
              <w:rPr>
                <w:rFonts w:ascii="Arial" w:hAnsi="Arial" w:cs="Arial"/>
              </w:rPr>
              <w:t>Ensuring consistent high-quality approaches are used to set, deliver, analyse, quality assure and ratify NEBDN’s formative assessment and summative written and practical examination results</w:t>
            </w:r>
          </w:p>
          <w:p w14:paraId="76F014DE" w14:textId="7EBF58DB" w:rsidR="009B4AA3" w:rsidRPr="001E4EBE" w:rsidRDefault="009B4AA3" w:rsidP="001E4EBE">
            <w:pPr>
              <w:pStyle w:val="ListParagraph"/>
              <w:numPr>
                <w:ilvl w:val="0"/>
                <w:numId w:val="40"/>
              </w:numPr>
              <w:tabs>
                <w:tab w:val="left" w:pos="720"/>
                <w:tab w:val="left" w:pos="9214"/>
              </w:tabs>
              <w:ind w:right="176"/>
              <w:jc w:val="both"/>
              <w:rPr>
                <w:rFonts w:ascii="Arial" w:hAnsi="Arial" w:cs="Arial"/>
                <w:color w:val="000000"/>
              </w:rPr>
            </w:pPr>
            <w:r w:rsidRPr="001E4EBE">
              <w:rPr>
                <w:rFonts w:ascii="Arial" w:hAnsi="Arial" w:cs="Arial"/>
              </w:rPr>
              <w:t xml:space="preserve">Overseeing, monitoring and quality-assuring the work of the Diploma Committee, the Post-Registration Committee and its working groups or sub-committees. </w:t>
            </w:r>
          </w:p>
        </w:tc>
        <w:tc>
          <w:tcPr>
            <w:tcW w:w="1559" w:type="dxa"/>
          </w:tcPr>
          <w:p w14:paraId="735D870D" w14:textId="27E67A25" w:rsidR="009B4AA3" w:rsidRPr="009B4AA3" w:rsidRDefault="009B4AA3" w:rsidP="009B4AA3">
            <w:pPr>
              <w:pStyle w:val="PKFNormalNumbered"/>
              <w:numPr>
                <w:ilvl w:val="0"/>
                <w:numId w:val="0"/>
              </w:numPr>
              <w:tabs>
                <w:tab w:val="clear" w:pos="1701"/>
              </w:tabs>
              <w:spacing w:after="0" w:line="240" w:lineRule="auto"/>
              <w:jc w:val="left"/>
              <w:rPr>
                <w:rFonts w:cs="Arial"/>
                <w:color w:val="000000"/>
                <w:sz w:val="22"/>
                <w:szCs w:val="22"/>
              </w:rPr>
            </w:pPr>
            <w:r w:rsidRPr="009B4AA3">
              <w:rPr>
                <w:rFonts w:cs="Arial"/>
                <w:color w:val="000000"/>
                <w:sz w:val="22"/>
                <w:szCs w:val="22"/>
              </w:rPr>
              <w:t>Annual monitoring 2019/2020</w:t>
            </w:r>
          </w:p>
        </w:tc>
      </w:tr>
      <w:tr w:rsidR="009B4AA3" w:rsidRPr="00E50412" w14:paraId="3F33E2D6" w14:textId="77777777" w:rsidTr="009B4AA3">
        <w:trPr>
          <w:trHeight w:val="595"/>
        </w:trPr>
        <w:tc>
          <w:tcPr>
            <w:tcW w:w="993" w:type="dxa"/>
          </w:tcPr>
          <w:p w14:paraId="11FF2B5C" w14:textId="1CA47913" w:rsidR="009B4AA3" w:rsidRDefault="009B4AA3" w:rsidP="009B4AA3">
            <w:pPr>
              <w:pStyle w:val="PKFNormalNumbered"/>
              <w:spacing w:after="0" w:line="240" w:lineRule="auto"/>
              <w:ind w:left="0"/>
              <w:rPr>
                <w:rFonts w:cs="Arial"/>
                <w:color w:val="000000"/>
                <w:sz w:val="22"/>
                <w:szCs w:val="22"/>
              </w:rPr>
            </w:pPr>
            <w:r>
              <w:rPr>
                <w:rFonts w:cs="Arial"/>
                <w:color w:val="000000"/>
                <w:sz w:val="22"/>
                <w:szCs w:val="22"/>
              </w:rPr>
              <w:t>11,12</w:t>
            </w:r>
          </w:p>
        </w:tc>
        <w:tc>
          <w:tcPr>
            <w:tcW w:w="6218" w:type="dxa"/>
          </w:tcPr>
          <w:p w14:paraId="052F1A54" w14:textId="0E72AF2E" w:rsidR="009B4AA3" w:rsidRDefault="009B4AA3" w:rsidP="009B4AA3">
            <w:pPr>
              <w:rPr>
                <w:rFonts w:ascii="Arial" w:eastAsia="Calibri" w:hAnsi="Arial" w:cs="Arial"/>
                <w:color w:val="000000" w:themeColor="text1"/>
              </w:rPr>
            </w:pPr>
            <w:r>
              <w:rPr>
                <w:rFonts w:ascii="Arial" w:eastAsia="Calibri" w:hAnsi="Arial" w:cs="Arial"/>
                <w:color w:val="000000" w:themeColor="text1"/>
              </w:rPr>
              <w:t>NEBDN must devise guidance to enable all Providers to collect meaningful feedback from patients.</w:t>
            </w:r>
          </w:p>
        </w:tc>
        <w:tc>
          <w:tcPr>
            <w:tcW w:w="6682" w:type="dxa"/>
          </w:tcPr>
          <w:p w14:paraId="1B91261B" w14:textId="77777777" w:rsidR="009B4AA3" w:rsidRPr="000B5B3A" w:rsidRDefault="009B4AA3" w:rsidP="009B4AA3">
            <w:pPr>
              <w:tabs>
                <w:tab w:val="left" w:pos="720"/>
                <w:tab w:val="left" w:pos="9214"/>
              </w:tabs>
              <w:ind w:right="176"/>
              <w:rPr>
                <w:rFonts w:ascii="Arial" w:hAnsi="Arial" w:cs="Arial"/>
              </w:rPr>
            </w:pPr>
            <w:r w:rsidRPr="000B5B3A">
              <w:rPr>
                <w:rFonts w:ascii="Arial" w:hAnsi="Arial" w:cs="Arial"/>
              </w:rPr>
              <w:t xml:space="preserve">NEBDN are keen to ensure that </w:t>
            </w:r>
            <w:proofErr w:type="gramStart"/>
            <w:r w:rsidRPr="000B5B3A">
              <w:rPr>
                <w:rFonts w:ascii="Arial" w:hAnsi="Arial" w:cs="Arial"/>
              </w:rPr>
              <w:t>all of</w:t>
            </w:r>
            <w:proofErr w:type="gramEnd"/>
            <w:r w:rsidRPr="000B5B3A">
              <w:rPr>
                <w:rFonts w:ascii="Arial" w:hAnsi="Arial" w:cs="Arial"/>
              </w:rPr>
              <w:t xml:space="preserve"> its students are acting in the best interests of the patient throughout their training. NEBDN recognises the benefit of obtaining feedback from patients, however, there is no obligation for the patient to </w:t>
            </w:r>
            <w:r w:rsidRPr="000B5B3A">
              <w:rPr>
                <w:rFonts w:ascii="Arial" w:hAnsi="Arial" w:cs="Arial"/>
              </w:rPr>
              <w:lastRenderedPageBreak/>
              <w:t xml:space="preserve">provide it and if patients do give feedback, it often relates to a student’s appearance and politeness rather than the student’s knowledge, skills and technical abilities. </w:t>
            </w:r>
          </w:p>
          <w:p w14:paraId="2A6F9A8C" w14:textId="77777777" w:rsidR="009B4AA3" w:rsidRPr="000B5B3A" w:rsidRDefault="009B4AA3" w:rsidP="009B4AA3">
            <w:pPr>
              <w:tabs>
                <w:tab w:val="left" w:pos="720"/>
                <w:tab w:val="left" w:pos="9214"/>
              </w:tabs>
              <w:ind w:right="176"/>
              <w:rPr>
                <w:rFonts w:ascii="Arial" w:hAnsi="Arial" w:cs="Arial"/>
              </w:rPr>
            </w:pPr>
          </w:p>
          <w:p w14:paraId="7B11BAF0" w14:textId="1688C44E" w:rsidR="009B4AA3" w:rsidRPr="000B5B3A" w:rsidRDefault="009B4AA3" w:rsidP="009B4AA3">
            <w:pPr>
              <w:tabs>
                <w:tab w:val="left" w:pos="720"/>
                <w:tab w:val="left" w:pos="9214"/>
              </w:tabs>
              <w:ind w:right="176"/>
              <w:jc w:val="both"/>
              <w:rPr>
                <w:rFonts w:ascii="Arial" w:hAnsi="Arial" w:cs="Arial"/>
                <w:color w:val="000000"/>
              </w:rPr>
            </w:pPr>
            <w:r w:rsidRPr="000B5B3A">
              <w:rPr>
                <w:rFonts w:ascii="Arial" w:hAnsi="Arial" w:cs="Arial"/>
              </w:rPr>
              <w:t>Supporting guidance, currently under development by the Steering Group, will ensure Providers are clear about the type of feedback that is required from patients and will suggest different ways to capture feedback from patients in the future. This action will be monitored as part of the Diploma Steering Group action log until completion. The next Steering Group meeting is in Dec 2018.</w:t>
            </w:r>
          </w:p>
        </w:tc>
        <w:tc>
          <w:tcPr>
            <w:tcW w:w="1559" w:type="dxa"/>
          </w:tcPr>
          <w:p w14:paraId="723D92C1" w14:textId="32BB5218" w:rsidR="009B4AA3" w:rsidRPr="009B4AA3" w:rsidRDefault="009B4AA3" w:rsidP="009B4AA3">
            <w:pPr>
              <w:pStyle w:val="PKFNormalNumbered"/>
              <w:numPr>
                <w:ilvl w:val="0"/>
                <w:numId w:val="0"/>
              </w:numPr>
              <w:tabs>
                <w:tab w:val="clear" w:pos="1701"/>
              </w:tabs>
              <w:spacing w:after="0" w:line="240" w:lineRule="auto"/>
              <w:jc w:val="left"/>
              <w:rPr>
                <w:rFonts w:cs="Arial"/>
                <w:color w:val="000000"/>
                <w:sz w:val="22"/>
                <w:szCs w:val="22"/>
              </w:rPr>
            </w:pPr>
            <w:r w:rsidRPr="009B4AA3">
              <w:rPr>
                <w:rFonts w:cs="Arial"/>
                <w:color w:val="000000"/>
                <w:sz w:val="22"/>
                <w:szCs w:val="22"/>
              </w:rPr>
              <w:lastRenderedPageBreak/>
              <w:t>Annual monitoring 2019/2020</w:t>
            </w:r>
          </w:p>
        </w:tc>
      </w:tr>
      <w:tr w:rsidR="009B4AA3" w:rsidRPr="00E50412" w14:paraId="75B271FC" w14:textId="77777777" w:rsidTr="009B4AA3">
        <w:trPr>
          <w:trHeight w:val="595"/>
        </w:trPr>
        <w:tc>
          <w:tcPr>
            <w:tcW w:w="993" w:type="dxa"/>
          </w:tcPr>
          <w:p w14:paraId="153BE7F2" w14:textId="6DC33B3E" w:rsidR="009B4AA3" w:rsidRDefault="009B4AA3" w:rsidP="009B4AA3">
            <w:pPr>
              <w:pStyle w:val="PKFNormalNumbered"/>
              <w:spacing w:after="0" w:line="240" w:lineRule="auto"/>
              <w:ind w:left="0"/>
              <w:rPr>
                <w:rFonts w:cs="Arial"/>
                <w:color w:val="000000"/>
                <w:sz w:val="22"/>
                <w:szCs w:val="22"/>
              </w:rPr>
            </w:pPr>
            <w:r>
              <w:rPr>
                <w:rFonts w:cs="Arial"/>
                <w:color w:val="000000"/>
                <w:sz w:val="22"/>
                <w:szCs w:val="22"/>
              </w:rPr>
              <w:t>11,12</w:t>
            </w:r>
          </w:p>
        </w:tc>
        <w:tc>
          <w:tcPr>
            <w:tcW w:w="6218" w:type="dxa"/>
          </w:tcPr>
          <w:p w14:paraId="363DEF17" w14:textId="44DC74B3" w:rsidR="009B4AA3" w:rsidRDefault="009B4AA3" w:rsidP="009B4AA3">
            <w:pPr>
              <w:rPr>
                <w:rFonts w:ascii="Arial" w:eastAsia="Calibri" w:hAnsi="Arial" w:cs="Arial"/>
                <w:color w:val="000000" w:themeColor="text1"/>
              </w:rPr>
            </w:pPr>
            <w:r>
              <w:rPr>
                <w:rFonts w:ascii="Arial" w:eastAsia="Calibri" w:hAnsi="Arial" w:cs="Arial"/>
                <w:color w:val="000000" w:themeColor="text1"/>
              </w:rPr>
              <w:t>NEBDN must devise formal processes to enable relevant patient feedback to play a role in the development of the programme.</w:t>
            </w:r>
          </w:p>
        </w:tc>
        <w:tc>
          <w:tcPr>
            <w:tcW w:w="6682" w:type="dxa"/>
          </w:tcPr>
          <w:p w14:paraId="2D5262BB" w14:textId="581525FC" w:rsidR="009B4AA3" w:rsidRPr="000B5B3A" w:rsidRDefault="009B4AA3" w:rsidP="009B4AA3">
            <w:pPr>
              <w:tabs>
                <w:tab w:val="left" w:pos="720"/>
                <w:tab w:val="left" w:pos="9214"/>
              </w:tabs>
              <w:ind w:right="176"/>
              <w:rPr>
                <w:rFonts w:ascii="Arial" w:hAnsi="Arial" w:cs="Arial"/>
              </w:rPr>
            </w:pPr>
            <w:r w:rsidRPr="000B5B3A">
              <w:rPr>
                <w:rFonts w:ascii="Arial" w:hAnsi="Arial" w:cs="Arial"/>
              </w:rPr>
              <w:t>A revised Service Level Agreement has been created by NEBDN to include an employer’s responsibility to:</w:t>
            </w:r>
            <w:r w:rsidRPr="000B5B3A">
              <w:rPr>
                <w:rFonts w:ascii="Arial" w:hAnsi="Arial" w:cs="Arial"/>
              </w:rPr>
              <w:br/>
            </w:r>
          </w:p>
          <w:p w14:paraId="4CA258BB" w14:textId="038F6766" w:rsidR="009B4AA3" w:rsidRPr="000B5B3A" w:rsidRDefault="009B4AA3" w:rsidP="009B4AA3">
            <w:pPr>
              <w:tabs>
                <w:tab w:val="left" w:pos="720"/>
                <w:tab w:val="left" w:pos="9214"/>
              </w:tabs>
              <w:ind w:right="176"/>
              <w:rPr>
                <w:rFonts w:ascii="Arial" w:hAnsi="Arial" w:cs="Arial"/>
              </w:rPr>
            </w:pPr>
            <w:r w:rsidRPr="000B5B3A">
              <w:rPr>
                <w:rFonts w:ascii="Arial" w:hAnsi="Arial" w:cs="Arial"/>
              </w:rPr>
              <w:t>• Ensure that all Patients are made aware that they are being treated by students and give consent</w:t>
            </w:r>
            <w:r w:rsidR="000B5B3A" w:rsidRPr="000B5B3A">
              <w:rPr>
                <w:rFonts w:ascii="Arial" w:hAnsi="Arial" w:cs="Arial"/>
              </w:rPr>
              <w:br/>
            </w:r>
          </w:p>
          <w:p w14:paraId="73E30193" w14:textId="77777777" w:rsidR="001E4EBE" w:rsidRDefault="009B4AA3" w:rsidP="009B4AA3">
            <w:pPr>
              <w:tabs>
                <w:tab w:val="left" w:pos="720"/>
                <w:tab w:val="left" w:pos="9214"/>
              </w:tabs>
              <w:ind w:right="176"/>
              <w:rPr>
                <w:rFonts w:ascii="Arial" w:hAnsi="Arial" w:cs="Arial"/>
              </w:rPr>
            </w:pPr>
            <w:r w:rsidRPr="000B5B3A">
              <w:rPr>
                <w:rFonts w:ascii="Arial" w:hAnsi="Arial" w:cs="Arial"/>
              </w:rPr>
              <w:t>• Patients must be provided with information about</w:t>
            </w:r>
          </w:p>
          <w:p w14:paraId="2329E347" w14:textId="77777777" w:rsidR="001E4EBE" w:rsidRDefault="009B4AA3" w:rsidP="009B4AA3">
            <w:pPr>
              <w:pStyle w:val="ListParagraph"/>
              <w:numPr>
                <w:ilvl w:val="0"/>
                <w:numId w:val="41"/>
              </w:numPr>
              <w:tabs>
                <w:tab w:val="left" w:pos="720"/>
                <w:tab w:val="left" w:pos="9214"/>
              </w:tabs>
              <w:ind w:right="176"/>
              <w:rPr>
                <w:rFonts w:ascii="Arial" w:hAnsi="Arial" w:cs="Arial"/>
              </w:rPr>
            </w:pPr>
            <w:r w:rsidRPr="001E4EBE">
              <w:rPr>
                <w:rFonts w:ascii="Arial" w:hAnsi="Arial" w:cs="Arial"/>
              </w:rPr>
              <w:t>the student’s and supervisor’s roles</w:t>
            </w:r>
          </w:p>
          <w:p w14:paraId="50A5619E" w14:textId="572B4087" w:rsidR="009B4AA3" w:rsidRPr="001E4EBE" w:rsidRDefault="009B4AA3" w:rsidP="009B4AA3">
            <w:pPr>
              <w:pStyle w:val="ListParagraph"/>
              <w:numPr>
                <w:ilvl w:val="0"/>
                <w:numId w:val="41"/>
              </w:numPr>
              <w:tabs>
                <w:tab w:val="left" w:pos="720"/>
                <w:tab w:val="left" w:pos="9214"/>
              </w:tabs>
              <w:ind w:right="176"/>
              <w:rPr>
                <w:rFonts w:ascii="Arial" w:hAnsi="Arial" w:cs="Arial"/>
              </w:rPr>
            </w:pPr>
            <w:r w:rsidRPr="001E4EBE">
              <w:rPr>
                <w:rFonts w:ascii="Arial" w:hAnsi="Arial" w:cs="Arial"/>
              </w:rPr>
              <w:t>what standards they can expect from a Student dental nurse</w:t>
            </w:r>
          </w:p>
          <w:p w14:paraId="2FC0C878" w14:textId="53F85F7D" w:rsidR="009B4AA3" w:rsidRPr="001E4EBE" w:rsidRDefault="009B4AA3" w:rsidP="001E4EBE">
            <w:pPr>
              <w:pStyle w:val="ListParagraph"/>
              <w:numPr>
                <w:ilvl w:val="0"/>
                <w:numId w:val="41"/>
              </w:numPr>
              <w:tabs>
                <w:tab w:val="left" w:pos="720"/>
                <w:tab w:val="left" w:pos="9214"/>
              </w:tabs>
              <w:ind w:right="176"/>
              <w:rPr>
                <w:rFonts w:ascii="Arial" w:hAnsi="Arial" w:cs="Arial"/>
              </w:rPr>
            </w:pPr>
            <w:r w:rsidRPr="001E4EBE">
              <w:rPr>
                <w:rFonts w:ascii="Arial" w:hAnsi="Arial" w:cs="Arial"/>
              </w:rPr>
              <w:t>what they should do if they wish to provide feedback</w:t>
            </w:r>
            <w:r w:rsidR="001E4EBE">
              <w:rPr>
                <w:rFonts w:ascii="Arial" w:hAnsi="Arial" w:cs="Arial"/>
              </w:rPr>
              <w:t xml:space="preserve"> </w:t>
            </w:r>
            <w:r w:rsidRPr="001E4EBE">
              <w:rPr>
                <w:rFonts w:ascii="Arial" w:hAnsi="Arial" w:cs="Arial"/>
              </w:rPr>
              <w:t xml:space="preserve">and/or are unhappy </w:t>
            </w:r>
          </w:p>
          <w:p w14:paraId="11D76190" w14:textId="77777777" w:rsidR="009B4AA3" w:rsidRPr="000B5B3A" w:rsidRDefault="009B4AA3" w:rsidP="009B4AA3">
            <w:pPr>
              <w:tabs>
                <w:tab w:val="left" w:pos="720"/>
                <w:tab w:val="left" w:pos="9214"/>
              </w:tabs>
              <w:ind w:right="176"/>
              <w:rPr>
                <w:rFonts w:ascii="Arial" w:hAnsi="Arial" w:cs="Arial"/>
              </w:rPr>
            </w:pPr>
          </w:p>
          <w:p w14:paraId="010A2215" w14:textId="0EC68D1C" w:rsidR="009B4AA3" w:rsidRPr="000B5B3A" w:rsidRDefault="009B4AA3" w:rsidP="009B4AA3">
            <w:pPr>
              <w:tabs>
                <w:tab w:val="left" w:pos="720"/>
                <w:tab w:val="left" w:pos="9214"/>
              </w:tabs>
              <w:ind w:right="176"/>
              <w:jc w:val="both"/>
              <w:rPr>
                <w:rFonts w:ascii="Arial" w:hAnsi="Arial" w:cs="Arial"/>
                <w:color w:val="000000"/>
              </w:rPr>
            </w:pPr>
            <w:r w:rsidRPr="000B5B3A">
              <w:rPr>
                <w:rFonts w:ascii="Arial" w:hAnsi="Arial" w:cs="Arial"/>
              </w:rPr>
              <w:t xml:space="preserve">A new supplementary outcome is currently being developed focussing on obtaining patient feedback. This information will contribute to ‘practical assessment’ as part of the student’s training and will be retained as evidence in the student’s portfolio. It has been added to the sampling strategy and included in the NEBDN monitoring of quality management of the </w:t>
            </w:r>
            <w:proofErr w:type="spellStart"/>
            <w:r w:rsidRPr="000B5B3A">
              <w:rPr>
                <w:rFonts w:ascii="Arial" w:hAnsi="Arial" w:cs="Arial"/>
              </w:rPr>
              <w:t>eRoE</w:t>
            </w:r>
            <w:proofErr w:type="spellEnd"/>
            <w:r w:rsidRPr="000B5B3A">
              <w:rPr>
                <w:rFonts w:ascii="Arial" w:hAnsi="Arial" w:cs="Arial"/>
              </w:rPr>
              <w:t>. Key findings from the monitoring will be presented to the Diploma Committee, initially on a quarterly basis, by the Quality Auditors, along with any recommendations for improvements for consideration.</w:t>
            </w:r>
          </w:p>
        </w:tc>
        <w:tc>
          <w:tcPr>
            <w:tcW w:w="1559" w:type="dxa"/>
          </w:tcPr>
          <w:p w14:paraId="7CCA3DD1" w14:textId="6066293D" w:rsidR="009B4AA3" w:rsidRPr="009B4AA3" w:rsidRDefault="009B4AA3" w:rsidP="009B4AA3">
            <w:pPr>
              <w:pStyle w:val="PKFNormalNumbered"/>
              <w:numPr>
                <w:ilvl w:val="0"/>
                <w:numId w:val="0"/>
              </w:numPr>
              <w:tabs>
                <w:tab w:val="clear" w:pos="1701"/>
              </w:tabs>
              <w:spacing w:after="0" w:line="240" w:lineRule="auto"/>
              <w:jc w:val="left"/>
              <w:rPr>
                <w:rFonts w:cs="Arial"/>
                <w:color w:val="000000"/>
                <w:sz w:val="22"/>
                <w:szCs w:val="22"/>
              </w:rPr>
            </w:pPr>
            <w:r w:rsidRPr="009B4AA3">
              <w:rPr>
                <w:rFonts w:cs="Arial"/>
                <w:color w:val="000000"/>
                <w:sz w:val="22"/>
                <w:szCs w:val="22"/>
              </w:rPr>
              <w:t>Annual monitoring 2019/2020</w:t>
            </w:r>
          </w:p>
        </w:tc>
      </w:tr>
      <w:tr w:rsidR="009B4AA3" w:rsidRPr="00E50412" w14:paraId="0E7A5C47" w14:textId="77777777" w:rsidTr="009B4AA3">
        <w:trPr>
          <w:trHeight w:val="595"/>
        </w:trPr>
        <w:tc>
          <w:tcPr>
            <w:tcW w:w="993" w:type="dxa"/>
          </w:tcPr>
          <w:p w14:paraId="4904748A" w14:textId="6919AA18" w:rsidR="009B4AA3" w:rsidRDefault="009B4AA3" w:rsidP="009B4AA3">
            <w:pPr>
              <w:pStyle w:val="PKFNormalNumbered"/>
              <w:spacing w:after="0" w:line="240" w:lineRule="auto"/>
              <w:ind w:left="0"/>
              <w:rPr>
                <w:rFonts w:cs="Arial"/>
                <w:color w:val="000000"/>
                <w:sz w:val="22"/>
                <w:szCs w:val="22"/>
              </w:rPr>
            </w:pPr>
            <w:r>
              <w:rPr>
                <w:rFonts w:cs="Arial"/>
                <w:color w:val="000000"/>
                <w:sz w:val="22"/>
                <w:szCs w:val="22"/>
              </w:rPr>
              <w:lastRenderedPageBreak/>
              <w:t>12</w:t>
            </w:r>
          </w:p>
        </w:tc>
        <w:tc>
          <w:tcPr>
            <w:tcW w:w="6218" w:type="dxa"/>
          </w:tcPr>
          <w:p w14:paraId="4AF7BC88" w14:textId="47DA7FF5" w:rsidR="009B4AA3" w:rsidRDefault="009B4AA3" w:rsidP="009B4AA3">
            <w:pPr>
              <w:rPr>
                <w:rFonts w:ascii="Arial" w:eastAsia="Calibri" w:hAnsi="Arial" w:cs="Arial"/>
                <w:color w:val="000000" w:themeColor="text1"/>
              </w:rPr>
            </w:pPr>
            <w:r>
              <w:rPr>
                <w:rFonts w:ascii="Arial" w:eastAsia="Calibri" w:hAnsi="Arial" w:cs="Arial"/>
                <w:color w:val="000000" w:themeColor="text1"/>
              </w:rPr>
              <w:t>NEBDN must devise formal processes to enable students to provide feedback on the programme.</w:t>
            </w:r>
          </w:p>
        </w:tc>
        <w:tc>
          <w:tcPr>
            <w:tcW w:w="6682" w:type="dxa"/>
          </w:tcPr>
          <w:p w14:paraId="63667118" w14:textId="540F52B2" w:rsidR="009B4AA3" w:rsidRPr="000B5B3A" w:rsidRDefault="009B4AA3" w:rsidP="009B4AA3">
            <w:pPr>
              <w:tabs>
                <w:tab w:val="left" w:pos="720"/>
                <w:tab w:val="left" w:pos="9214"/>
              </w:tabs>
              <w:ind w:right="176"/>
              <w:rPr>
                <w:rFonts w:ascii="Arial" w:hAnsi="Arial" w:cs="Arial"/>
              </w:rPr>
            </w:pPr>
            <w:r w:rsidRPr="000B5B3A">
              <w:rPr>
                <w:rFonts w:ascii="Arial" w:hAnsi="Arial" w:cs="Arial"/>
              </w:rPr>
              <w:t xml:space="preserve">Students already </w:t>
            </w:r>
            <w:proofErr w:type="gramStart"/>
            <w:r w:rsidRPr="000B5B3A">
              <w:rPr>
                <w:rFonts w:ascii="Arial" w:hAnsi="Arial" w:cs="Arial"/>
              </w:rPr>
              <w:t>have the opportunity to</w:t>
            </w:r>
            <w:proofErr w:type="gramEnd"/>
            <w:r w:rsidRPr="000B5B3A">
              <w:rPr>
                <w:rFonts w:ascii="Arial" w:hAnsi="Arial" w:cs="Arial"/>
              </w:rPr>
              <w:t xml:space="preserve"> provide feedback at many points during their time on the programme. Providers routinely collect feedback from students, but this is often centred around the delivery of material, information about assignments and the content of assessments. The nature of NEBDN’s operating model – where accredited course providers provide training to prepare students for assessments and examinations that we deliver </w:t>
            </w:r>
            <w:r w:rsidR="001E4EBE" w:rsidRPr="000B5B3A">
              <w:rPr>
                <w:rFonts w:ascii="Arial" w:hAnsi="Arial" w:cs="Arial"/>
              </w:rPr>
              <w:t>- means</w:t>
            </w:r>
            <w:r w:rsidRPr="000B5B3A">
              <w:rPr>
                <w:rFonts w:ascii="Arial" w:hAnsi="Arial" w:cs="Arial"/>
              </w:rPr>
              <w:t xml:space="preserve"> that we have limited direct contact with students outside the examinations, and therefore few opportunities to collect formal feedback directly which could help to identify areas of improvement or future development of the programme. We are exploring </w:t>
            </w:r>
            <w:proofErr w:type="gramStart"/>
            <w:r w:rsidRPr="000B5B3A">
              <w:rPr>
                <w:rFonts w:ascii="Arial" w:hAnsi="Arial" w:cs="Arial"/>
              </w:rPr>
              <w:t>a number of</w:t>
            </w:r>
            <w:proofErr w:type="gramEnd"/>
            <w:r w:rsidRPr="000B5B3A">
              <w:rPr>
                <w:rFonts w:ascii="Arial" w:hAnsi="Arial" w:cs="Arial"/>
              </w:rPr>
              <w:t xml:space="preserve"> possible approaches such as:</w:t>
            </w:r>
          </w:p>
          <w:p w14:paraId="6C0D80E7" w14:textId="77777777" w:rsidR="009B4AA3" w:rsidRPr="000B5B3A" w:rsidRDefault="009B4AA3" w:rsidP="009B4AA3">
            <w:pPr>
              <w:pStyle w:val="ListParagraph"/>
              <w:numPr>
                <w:ilvl w:val="6"/>
                <w:numId w:val="3"/>
              </w:numPr>
              <w:tabs>
                <w:tab w:val="left" w:pos="720"/>
                <w:tab w:val="left" w:pos="9214"/>
              </w:tabs>
              <w:spacing w:after="160" w:line="259" w:lineRule="auto"/>
              <w:ind w:right="176"/>
              <w:rPr>
                <w:rFonts w:ascii="Arial" w:hAnsi="Arial" w:cs="Arial"/>
              </w:rPr>
            </w:pPr>
            <w:r w:rsidRPr="000B5B3A">
              <w:rPr>
                <w:rFonts w:ascii="Arial" w:hAnsi="Arial" w:cs="Arial"/>
              </w:rPr>
              <w:t>the use of newsletters to pro-actively communicate directly with students and ask for their feedback</w:t>
            </w:r>
          </w:p>
          <w:p w14:paraId="5D17204B" w14:textId="77777777" w:rsidR="009B4AA3" w:rsidRPr="000B5B3A" w:rsidRDefault="009B4AA3" w:rsidP="009B4AA3">
            <w:pPr>
              <w:pStyle w:val="ListParagraph"/>
              <w:numPr>
                <w:ilvl w:val="6"/>
                <w:numId w:val="3"/>
              </w:numPr>
              <w:tabs>
                <w:tab w:val="left" w:pos="720"/>
                <w:tab w:val="left" w:pos="9214"/>
              </w:tabs>
              <w:spacing w:after="160" w:line="259" w:lineRule="auto"/>
              <w:ind w:right="176"/>
              <w:rPr>
                <w:rFonts w:ascii="Arial" w:hAnsi="Arial" w:cs="Arial"/>
              </w:rPr>
            </w:pPr>
            <w:r w:rsidRPr="000B5B3A">
              <w:rPr>
                <w:rFonts w:ascii="Arial" w:hAnsi="Arial" w:cs="Arial"/>
              </w:rPr>
              <w:t>the creation of a ‘student voice’ forum</w:t>
            </w:r>
          </w:p>
          <w:p w14:paraId="5B3EB92F" w14:textId="77777777" w:rsidR="009B4AA3" w:rsidRPr="000B5B3A" w:rsidRDefault="009B4AA3" w:rsidP="009B4AA3">
            <w:pPr>
              <w:pStyle w:val="ListParagraph"/>
              <w:numPr>
                <w:ilvl w:val="6"/>
                <w:numId w:val="3"/>
              </w:numPr>
              <w:tabs>
                <w:tab w:val="left" w:pos="720"/>
                <w:tab w:val="left" w:pos="9214"/>
              </w:tabs>
              <w:spacing w:after="160" w:line="259" w:lineRule="auto"/>
              <w:ind w:right="176"/>
              <w:rPr>
                <w:rFonts w:ascii="Arial" w:hAnsi="Arial" w:cs="Arial"/>
              </w:rPr>
            </w:pPr>
            <w:r w:rsidRPr="000B5B3A">
              <w:rPr>
                <w:rFonts w:ascii="Arial" w:hAnsi="Arial" w:cs="Arial"/>
              </w:rPr>
              <w:t xml:space="preserve">capturing student feedback at the end of the </w:t>
            </w:r>
            <w:proofErr w:type="spellStart"/>
            <w:r w:rsidRPr="000B5B3A">
              <w:rPr>
                <w:rFonts w:ascii="Arial" w:hAnsi="Arial" w:cs="Arial"/>
              </w:rPr>
              <w:t>eRoE</w:t>
            </w:r>
            <w:proofErr w:type="spellEnd"/>
            <w:r w:rsidRPr="000B5B3A">
              <w:rPr>
                <w:rFonts w:ascii="Arial" w:hAnsi="Arial" w:cs="Arial"/>
              </w:rPr>
              <w:t xml:space="preserve">. </w:t>
            </w:r>
          </w:p>
          <w:p w14:paraId="1D08848D" w14:textId="1053150C" w:rsidR="009B4AA3" w:rsidRPr="000B5B3A" w:rsidRDefault="009B4AA3" w:rsidP="009B4AA3">
            <w:pPr>
              <w:tabs>
                <w:tab w:val="left" w:pos="720"/>
                <w:tab w:val="left" w:pos="9214"/>
              </w:tabs>
              <w:ind w:right="176"/>
              <w:jc w:val="both"/>
              <w:rPr>
                <w:rFonts w:ascii="Arial" w:hAnsi="Arial" w:cs="Arial"/>
                <w:color w:val="000000"/>
              </w:rPr>
            </w:pPr>
            <w:r w:rsidRPr="000B5B3A">
              <w:rPr>
                <w:rFonts w:ascii="Arial" w:hAnsi="Arial" w:cs="Arial"/>
              </w:rPr>
              <w:t>This is in addition to creating a more formal mechanism for Providers to gather feedback specifically from students relating to the programme and how to share it with NEBDN on a regular basis. Initial thoughts are to use the Course Provider Focus Group meetings to obtain feedback as well as developing online questionnaires. It is anticipated that some of the above initiatives will be trialled during Q1 and Q2 in 2019 and if found to be effective, implemented during Q3 and Q4 of 2019.</w:t>
            </w:r>
          </w:p>
        </w:tc>
        <w:tc>
          <w:tcPr>
            <w:tcW w:w="1559" w:type="dxa"/>
          </w:tcPr>
          <w:p w14:paraId="6AD1D236" w14:textId="648116A5" w:rsidR="009B4AA3" w:rsidRPr="009B4AA3" w:rsidRDefault="009B4AA3" w:rsidP="009B4AA3">
            <w:pPr>
              <w:pStyle w:val="PKFNormalNumbered"/>
              <w:numPr>
                <w:ilvl w:val="0"/>
                <w:numId w:val="0"/>
              </w:numPr>
              <w:tabs>
                <w:tab w:val="clear" w:pos="1701"/>
              </w:tabs>
              <w:spacing w:after="0" w:line="240" w:lineRule="auto"/>
              <w:jc w:val="left"/>
              <w:rPr>
                <w:rFonts w:cs="Arial"/>
                <w:color w:val="000000"/>
                <w:sz w:val="22"/>
                <w:szCs w:val="22"/>
              </w:rPr>
            </w:pPr>
            <w:r w:rsidRPr="009B4AA3">
              <w:rPr>
                <w:rFonts w:cs="Arial"/>
                <w:color w:val="000000"/>
                <w:sz w:val="22"/>
                <w:szCs w:val="22"/>
              </w:rPr>
              <w:t>Annual monitoring 2019/2020</w:t>
            </w:r>
          </w:p>
        </w:tc>
      </w:tr>
      <w:tr w:rsidR="009B4AA3" w:rsidRPr="00E50412" w14:paraId="6FA3E9CD" w14:textId="77777777" w:rsidTr="009B4AA3">
        <w:trPr>
          <w:trHeight w:val="595"/>
        </w:trPr>
        <w:tc>
          <w:tcPr>
            <w:tcW w:w="993" w:type="dxa"/>
          </w:tcPr>
          <w:p w14:paraId="47657774" w14:textId="75A88EB4" w:rsidR="009B4AA3" w:rsidRDefault="009B4AA3" w:rsidP="009B4AA3">
            <w:pPr>
              <w:pStyle w:val="PKFNormalNumbered"/>
              <w:spacing w:after="0" w:line="240" w:lineRule="auto"/>
              <w:ind w:left="0"/>
              <w:rPr>
                <w:rFonts w:cs="Arial"/>
                <w:color w:val="000000"/>
                <w:sz w:val="22"/>
                <w:szCs w:val="22"/>
              </w:rPr>
            </w:pPr>
            <w:r>
              <w:rPr>
                <w:rFonts w:cs="Arial"/>
                <w:color w:val="000000"/>
                <w:sz w:val="22"/>
                <w:szCs w:val="22"/>
              </w:rPr>
              <w:t>12</w:t>
            </w:r>
          </w:p>
        </w:tc>
        <w:tc>
          <w:tcPr>
            <w:tcW w:w="6218" w:type="dxa"/>
          </w:tcPr>
          <w:p w14:paraId="1AA489F0" w14:textId="44C6BEA2" w:rsidR="009B4AA3" w:rsidRDefault="009B4AA3" w:rsidP="009B4AA3">
            <w:pPr>
              <w:rPr>
                <w:rFonts w:ascii="Arial" w:eastAsia="Calibri" w:hAnsi="Arial" w:cs="Arial"/>
                <w:color w:val="000000" w:themeColor="text1"/>
              </w:rPr>
            </w:pPr>
            <w:r>
              <w:rPr>
                <w:rFonts w:ascii="Arial" w:eastAsia="Calibri" w:hAnsi="Arial" w:cs="Arial"/>
                <w:color w:val="000000" w:themeColor="text1"/>
              </w:rPr>
              <w:t>NEBDN must devise formal processes to enable relevant student feedback to play a role in the development of the programme.</w:t>
            </w:r>
          </w:p>
        </w:tc>
        <w:tc>
          <w:tcPr>
            <w:tcW w:w="6682" w:type="dxa"/>
          </w:tcPr>
          <w:p w14:paraId="354C8C23" w14:textId="68EAC4B5" w:rsidR="009B4AA3" w:rsidRPr="000B5B3A" w:rsidRDefault="009B4AA3" w:rsidP="009B4AA3">
            <w:pPr>
              <w:tabs>
                <w:tab w:val="left" w:pos="720"/>
                <w:tab w:val="left" w:pos="9214"/>
              </w:tabs>
              <w:ind w:right="176"/>
              <w:jc w:val="both"/>
              <w:rPr>
                <w:rFonts w:ascii="Arial" w:hAnsi="Arial" w:cs="Arial"/>
                <w:color w:val="000000"/>
              </w:rPr>
            </w:pPr>
            <w:r w:rsidRPr="000B5B3A">
              <w:rPr>
                <w:rFonts w:ascii="Arial" w:hAnsi="Arial" w:cs="Arial"/>
              </w:rPr>
              <w:t xml:space="preserve">Following on from the above points, it is essential to ensure that all feedback from students is captured, reviewed and any key themes identified. Consideration is being given as to how this can be done efficiently and effectively and fed into the future development of the programme, through the correct channels, with the aim have having a new feedback process in place during 2019. The Diploma Steering group are exploring different ways to </w:t>
            </w:r>
            <w:r w:rsidRPr="000B5B3A">
              <w:rPr>
                <w:rFonts w:ascii="Arial" w:hAnsi="Arial" w:cs="Arial"/>
              </w:rPr>
              <w:lastRenderedPageBreak/>
              <w:t>do this, one of which is the addition of a feedback section on the RoE.</w:t>
            </w:r>
          </w:p>
        </w:tc>
        <w:tc>
          <w:tcPr>
            <w:tcW w:w="1559" w:type="dxa"/>
          </w:tcPr>
          <w:p w14:paraId="54A8ED49" w14:textId="3F20DF8A" w:rsidR="009B4AA3" w:rsidRPr="009B4AA3" w:rsidRDefault="009B4AA3" w:rsidP="009B4AA3">
            <w:pPr>
              <w:pStyle w:val="PKFNormalNumbered"/>
              <w:numPr>
                <w:ilvl w:val="0"/>
                <w:numId w:val="0"/>
              </w:numPr>
              <w:tabs>
                <w:tab w:val="clear" w:pos="1701"/>
              </w:tabs>
              <w:spacing w:after="0" w:line="240" w:lineRule="auto"/>
              <w:jc w:val="left"/>
              <w:rPr>
                <w:rFonts w:cs="Arial"/>
                <w:color w:val="000000"/>
                <w:sz w:val="22"/>
                <w:szCs w:val="22"/>
              </w:rPr>
            </w:pPr>
            <w:r w:rsidRPr="009B4AA3">
              <w:rPr>
                <w:rFonts w:cs="Arial"/>
                <w:color w:val="000000"/>
                <w:sz w:val="22"/>
                <w:szCs w:val="22"/>
              </w:rPr>
              <w:lastRenderedPageBreak/>
              <w:t>Annual monitoring 2019/2020</w:t>
            </w:r>
          </w:p>
        </w:tc>
      </w:tr>
      <w:tr w:rsidR="009B4AA3" w:rsidRPr="00E50412" w14:paraId="6975D9A0" w14:textId="77777777" w:rsidTr="009B4AA3">
        <w:trPr>
          <w:trHeight w:val="595"/>
        </w:trPr>
        <w:tc>
          <w:tcPr>
            <w:tcW w:w="993" w:type="dxa"/>
          </w:tcPr>
          <w:p w14:paraId="59F1287A" w14:textId="270521DC" w:rsidR="009B4AA3" w:rsidRDefault="009B4AA3" w:rsidP="009B4AA3">
            <w:pPr>
              <w:pStyle w:val="PKFNormalNumbered"/>
              <w:spacing w:after="0" w:line="240" w:lineRule="auto"/>
              <w:ind w:left="0"/>
              <w:rPr>
                <w:rFonts w:cs="Arial"/>
                <w:color w:val="000000"/>
                <w:sz w:val="22"/>
                <w:szCs w:val="22"/>
              </w:rPr>
            </w:pPr>
            <w:r>
              <w:rPr>
                <w:rFonts w:cs="Arial"/>
                <w:color w:val="000000"/>
                <w:sz w:val="22"/>
                <w:szCs w:val="22"/>
              </w:rPr>
              <w:t>13</w:t>
            </w:r>
          </w:p>
        </w:tc>
        <w:tc>
          <w:tcPr>
            <w:tcW w:w="6218" w:type="dxa"/>
          </w:tcPr>
          <w:p w14:paraId="13AAA571" w14:textId="10D6E07C" w:rsidR="009B4AA3" w:rsidRDefault="009B4AA3" w:rsidP="009B4AA3">
            <w:pPr>
              <w:rPr>
                <w:rFonts w:ascii="Arial" w:eastAsia="Calibri" w:hAnsi="Arial" w:cs="Arial"/>
                <w:color w:val="000000" w:themeColor="text1"/>
              </w:rPr>
            </w:pPr>
            <w:r>
              <w:rPr>
                <w:rFonts w:ascii="Arial" w:eastAsia="Calibri" w:hAnsi="Arial" w:cs="Arial"/>
                <w:color w:val="000000" w:themeColor="text1"/>
              </w:rPr>
              <w:t>NEBDN must ensure that all assessments are clearly mapped against the learning outcomes.</w:t>
            </w:r>
          </w:p>
        </w:tc>
        <w:tc>
          <w:tcPr>
            <w:tcW w:w="6682" w:type="dxa"/>
          </w:tcPr>
          <w:p w14:paraId="0EDF73A2" w14:textId="77777777" w:rsidR="009B4AA3" w:rsidRPr="000B5B3A" w:rsidRDefault="009B4AA3" w:rsidP="009B4AA3">
            <w:pPr>
              <w:tabs>
                <w:tab w:val="left" w:pos="720"/>
                <w:tab w:val="left" w:pos="9214"/>
              </w:tabs>
              <w:ind w:right="176"/>
              <w:rPr>
                <w:rFonts w:ascii="Arial" w:hAnsi="Arial" w:cs="Arial"/>
              </w:rPr>
            </w:pPr>
            <w:r w:rsidRPr="000B5B3A">
              <w:rPr>
                <w:rFonts w:ascii="Arial" w:hAnsi="Arial" w:cs="Arial"/>
              </w:rPr>
              <w:t>The curriculum for the NEBDN National Diploma in Dental Nursing is already mapped to the General Dental Council’s (GDC) Preparing for Practice learning outcomes for dental nurses. The curriculum sets out the knowledge, skills and behavioural requirements that should be developed and demonstrated. These are set out in terms of professional competencies and NEBDN indicates the importance of each according to the following three categories:</w:t>
            </w:r>
          </w:p>
          <w:p w14:paraId="2D63B7D0" w14:textId="77777777" w:rsidR="009B4AA3" w:rsidRPr="000B5B3A" w:rsidRDefault="009B4AA3" w:rsidP="009B4AA3">
            <w:pPr>
              <w:tabs>
                <w:tab w:val="left" w:pos="720"/>
                <w:tab w:val="left" w:pos="9214"/>
              </w:tabs>
              <w:ind w:right="176"/>
              <w:rPr>
                <w:rFonts w:ascii="Arial" w:hAnsi="Arial" w:cs="Arial"/>
              </w:rPr>
            </w:pPr>
            <w:r w:rsidRPr="000B5B3A">
              <w:rPr>
                <w:rFonts w:ascii="Arial" w:hAnsi="Arial" w:cs="Arial"/>
              </w:rPr>
              <w:t>• Essential (E)</w:t>
            </w:r>
          </w:p>
          <w:p w14:paraId="658F759C" w14:textId="77777777" w:rsidR="009B4AA3" w:rsidRPr="000B5B3A" w:rsidRDefault="009B4AA3" w:rsidP="009B4AA3">
            <w:pPr>
              <w:tabs>
                <w:tab w:val="left" w:pos="720"/>
                <w:tab w:val="left" w:pos="9214"/>
              </w:tabs>
              <w:ind w:right="176"/>
              <w:rPr>
                <w:rFonts w:ascii="Arial" w:hAnsi="Arial" w:cs="Arial"/>
              </w:rPr>
            </w:pPr>
            <w:r w:rsidRPr="000B5B3A">
              <w:rPr>
                <w:rFonts w:ascii="Arial" w:hAnsi="Arial" w:cs="Arial"/>
              </w:rPr>
              <w:t>• Important (I)</w:t>
            </w:r>
          </w:p>
          <w:p w14:paraId="4B9FD3B6" w14:textId="77777777" w:rsidR="009B4AA3" w:rsidRPr="000B5B3A" w:rsidRDefault="009B4AA3" w:rsidP="009B4AA3">
            <w:pPr>
              <w:tabs>
                <w:tab w:val="left" w:pos="720"/>
                <w:tab w:val="left" w:pos="9214"/>
              </w:tabs>
              <w:ind w:right="176"/>
              <w:rPr>
                <w:rFonts w:ascii="Arial" w:hAnsi="Arial" w:cs="Arial"/>
              </w:rPr>
            </w:pPr>
            <w:r w:rsidRPr="000B5B3A">
              <w:rPr>
                <w:rFonts w:ascii="Arial" w:hAnsi="Arial" w:cs="Arial"/>
              </w:rPr>
              <w:t>• Supplementary (S)</w:t>
            </w:r>
          </w:p>
          <w:p w14:paraId="4D89D87D" w14:textId="77777777" w:rsidR="009B4AA3" w:rsidRPr="000B5B3A" w:rsidRDefault="009B4AA3" w:rsidP="009B4AA3">
            <w:pPr>
              <w:tabs>
                <w:tab w:val="left" w:pos="720"/>
                <w:tab w:val="left" w:pos="9214"/>
              </w:tabs>
              <w:ind w:right="176"/>
              <w:rPr>
                <w:rFonts w:ascii="Arial" w:hAnsi="Arial" w:cs="Arial"/>
              </w:rPr>
            </w:pPr>
          </w:p>
          <w:p w14:paraId="3C43186A" w14:textId="77777777" w:rsidR="009B4AA3" w:rsidRPr="000B5B3A" w:rsidRDefault="009B4AA3" w:rsidP="009B4AA3">
            <w:pPr>
              <w:tabs>
                <w:tab w:val="left" w:pos="720"/>
                <w:tab w:val="left" w:pos="9214"/>
              </w:tabs>
              <w:ind w:right="176"/>
              <w:rPr>
                <w:rFonts w:ascii="Arial" w:hAnsi="Arial" w:cs="Arial"/>
              </w:rPr>
            </w:pPr>
            <w:r w:rsidRPr="000B5B3A">
              <w:rPr>
                <w:rFonts w:ascii="Arial" w:hAnsi="Arial" w:cs="Arial"/>
              </w:rPr>
              <w:t xml:space="preserve">Assessment methods are clearly outlined for each competency (e.g. how the skills and knowledge will be assessed in the summative examinations). </w:t>
            </w:r>
          </w:p>
          <w:p w14:paraId="750C6EA6" w14:textId="77777777" w:rsidR="009B4AA3" w:rsidRPr="000B5B3A" w:rsidRDefault="009B4AA3" w:rsidP="009B4AA3">
            <w:pPr>
              <w:tabs>
                <w:tab w:val="left" w:pos="720"/>
                <w:tab w:val="left" w:pos="9214"/>
              </w:tabs>
              <w:ind w:right="176"/>
              <w:rPr>
                <w:rFonts w:ascii="Arial" w:hAnsi="Arial" w:cs="Arial"/>
              </w:rPr>
            </w:pPr>
          </w:p>
          <w:p w14:paraId="78FDD5D4" w14:textId="77777777" w:rsidR="009B4AA3" w:rsidRPr="000B5B3A" w:rsidRDefault="009B4AA3" w:rsidP="009B4AA3">
            <w:pPr>
              <w:tabs>
                <w:tab w:val="left" w:pos="720"/>
                <w:tab w:val="left" w:pos="9214"/>
              </w:tabs>
              <w:ind w:right="176"/>
              <w:rPr>
                <w:rFonts w:ascii="Arial" w:hAnsi="Arial" w:cs="Arial"/>
              </w:rPr>
            </w:pPr>
            <w:r w:rsidRPr="000B5B3A">
              <w:rPr>
                <w:rFonts w:ascii="Arial" w:hAnsi="Arial" w:cs="Arial"/>
              </w:rPr>
              <w:t xml:space="preserve">A blueprint is produced for each examination diet to ensure </w:t>
            </w:r>
            <w:proofErr w:type="gramStart"/>
            <w:r w:rsidRPr="000B5B3A">
              <w:rPr>
                <w:rFonts w:ascii="Arial" w:hAnsi="Arial" w:cs="Arial"/>
              </w:rPr>
              <w:t>sufficient</w:t>
            </w:r>
            <w:proofErr w:type="gramEnd"/>
            <w:r w:rsidRPr="000B5B3A">
              <w:rPr>
                <w:rFonts w:ascii="Arial" w:hAnsi="Arial" w:cs="Arial"/>
              </w:rPr>
              <w:t xml:space="preserve"> coverage of GDC learning outcomes. However, NEBDN accepts that there is more work to be done to ensure that the entire assessment process is clearly mapped against the GDC learning outcomes.  </w:t>
            </w:r>
          </w:p>
          <w:p w14:paraId="3D012C36" w14:textId="77777777" w:rsidR="009B4AA3" w:rsidRPr="000B5B3A" w:rsidRDefault="009B4AA3" w:rsidP="009B4AA3">
            <w:pPr>
              <w:tabs>
                <w:tab w:val="left" w:pos="720"/>
                <w:tab w:val="left" w:pos="9214"/>
              </w:tabs>
              <w:ind w:right="176"/>
              <w:rPr>
                <w:rFonts w:ascii="Arial" w:hAnsi="Arial" w:cs="Arial"/>
              </w:rPr>
            </w:pPr>
          </w:p>
          <w:p w14:paraId="7109F9BE" w14:textId="32A59C42" w:rsidR="009B4AA3" w:rsidRPr="000B5B3A" w:rsidRDefault="009B4AA3" w:rsidP="009B4AA3">
            <w:pPr>
              <w:tabs>
                <w:tab w:val="left" w:pos="720"/>
                <w:tab w:val="left" w:pos="9214"/>
              </w:tabs>
              <w:ind w:right="176"/>
              <w:rPr>
                <w:rFonts w:ascii="Arial" w:hAnsi="Arial" w:cs="Arial"/>
              </w:rPr>
            </w:pPr>
            <w:r w:rsidRPr="000B5B3A">
              <w:rPr>
                <w:rFonts w:ascii="Arial" w:hAnsi="Arial" w:cs="Arial"/>
              </w:rPr>
              <w:t xml:space="preserve">To this end NEBEDN is in the process of implementing MaxExam - a complete software solution which will enable NEBDN </w:t>
            </w:r>
            <w:r w:rsidR="000B5B3A" w:rsidRPr="000B5B3A">
              <w:rPr>
                <w:rFonts w:ascii="Arial" w:hAnsi="Arial" w:cs="Arial"/>
              </w:rPr>
              <w:t>to:</w:t>
            </w:r>
          </w:p>
          <w:p w14:paraId="26BEDDF8" w14:textId="77777777" w:rsidR="009B4AA3" w:rsidRPr="000B5B3A" w:rsidRDefault="009B4AA3" w:rsidP="009B4AA3">
            <w:pPr>
              <w:pStyle w:val="ListParagraph"/>
              <w:numPr>
                <w:ilvl w:val="0"/>
                <w:numId w:val="39"/>
              </w:numPr>
              <w:tabs>
                <w:tab w:val="left" w:pos="720"/>
                <w:tab w:val="left" w:pos="9214"/>
              </w:tabs>
              <w:ind w:right="176"/>
              <w:rPr>
                <w:rFonts w:ascii="Arial" w:hAnsi="Arial" w:cs="Arial"/>
              </w:rPr>
            </w:pPr>
            <w:r w:rsidRPr="000B5B3A">
              <w:rPr>
                <w:rFonts w:ascii="Arial" w:hAnsi="Arial" w:cs="Arial"/>
              </w:rPr>
              <w:t>Complete curriculum mapping</w:t>
            </w:r>
          </w:p>
          <w:p w14:paraId="035634F6" w14:textId="77777777" w:rsidR="009B4AA3" w:rsidRPr="000B5B3A" w:rsidRDefault="009B4AA3" w:rsidP="009B4AA3">
            <w:pPr>
              <w:pStyle w:val="ListParagraph"/>
              <w:numPr>
                <w:ilvl w:val="0"/>
                <w:numId w:val="39"/>
              </w:numPr>
              <w:tabs>
                <w:tab w:val="left" w:pos="720"/>
                <w:tab w:val="left" w:pos="9214"/>
              </w:tabs>
              <w:ind w:right="176"/>
              <w:rPr>
                <w:rFonts w:ascii="Arial" w:hAnsi="Arial" w:cs="Arial"/>
              </w:rPr>
            </w:pPr>
            <w:r w:rsidRPr="000B5B3A">
              <w:rPr>
                <w:rFonts w:ascii="Arial" w:hAnsi="Arial" w:cs="Arial"/>
              </w:rPr>
              <w:t xml:space="preserve">Improve exam blueprinting </w:t>
            </w:r>
          </w:p>
          <w:p w14:paraId="1D3A67E2" w14:textId="77777777" w:rsidR="009B4AA3" w:rsidRPr="000B5B3A" w:rsidRDefault="009B4AA3" w:rsidP="009B4AA3">
            <w:pPr>
              <w:pStyle w:val="ListParagraph"/>
              <w:numPr>
                <w:ilvl w:val="0"/>
                <w:numId w:val="39"/>
              </w:numPr>
              <w:tabs>
                <w:tab w:val="left" w:pos="720"/>
                <w:tab w:val="left" w:pos="9214"/>
              </w:tabs>
              <w:ind w:right="176"/>
              <w:rPr>
                <w:rFonts w:ascii="Arial" w:hAnsi="Arial" w:cs="Arial"/>
              </w:rPr>
            </w:pPr>
            <w:r w:rsidRPr="000B5B3A">
              <w:rPr>
                <w:rFonts w:ascii="Arial" w:hAnsi="Arial" w:cs="Arial"/>
              </w:rPr>
              <w:t>Provide advanced standard setting and grading</w:t>
            </w:r>
          </w:p>
          <w:p w14:paraId="1499A0B8" w14:textId="64B00A83" w:rsidR="009B4AA3" w:rsidRPr="000B5B3A" w:rsidRDefault="009B4AA3" w:rsidP="000B5B3A">
            <w:pPr>
              <w:pStyle w:val="ListParagraph"/>
              <w:numPr>
                <w:ilvl w:val="0"/>
                <w:numId w:val="39"/>
              </w:numPr>
              <w:tabs>
                <w:tab w:val="left" w:pos="720"/>
                <w:tab w:val="left" w:pos="9214"/>
              </w:tabs>
              <w:ind w:right="176"/>
              <w:jc w:val="both"/>
              <w:rPr>
                <w:rFonts w:ascii="Arial" w:hAnsi="Arial" w:cs="Arial"/>
                <w:color w:val="000000"/>
              </w:rPr>
            </w:pPr>
            <w:r w:rsidRPr="000B5B3A">
              <w:rPr>
                <w:rFonts w:ascii="Arial" w:hAnsi="Arial" w:cs="Arial"/>
              </w:rPr>
              <w:t>Produce more detailed reporting</w:t>
            </w:r>
          </w:p>
        </w:tc>
        <w:tc>
          <w:tcPr>
            <w:tcW w:w="1559" w:type="dxa"/>
          </w:tcPr>
          <w:p w14:paraId="64B75CF4" w14:textId="2CB31EA2" w:rsidR="009B4AA3" w:rsidRPr="009B4AA3" w:rsidRDefault="009B4AA3" w:rsidP="009B4AA3">
            <w:pPr>
              <w:pStyle w:val="PKFNormalNumbered"/>
              <w:numPr>
                <w:ilvl w:val="0"/>
                <w:numId w:val="0"/>
              </w:numPr>
              <w:tabs>
                <w:tab w:val="clear" w:pos="1701"/>
              </w:tabs>
              <w:spacing w:after="0" w:line="240" w:lineRule="auto"/>
              <w:jc w:val="left"/>
              <w:rPr>
                <w:rFonts w:cs="Arial"/>
                <w:color w:val="000000"/>
                <w:sz w:val="22"/>
                <w:szCs w:val="22"/>
              </w:rPr>
            </w:pPr>
            <w:r w:rsidRPr="009B4AA3">
              <w:rPr>
                <w:rFonts w:cs="Arial"/>
                <w:color w:val="000000"/>
                <w:sz w:val="22"/>
                <w:szCs w:val="22"/>
              </w:rPr>
              <w:t>Update required as a response to this report. Annual updates via the annual monitoring process 2019/2020</w:t>
            </w:r>
          </w:p>
        </w:tc>
      </w:tr>
      <w:tr w:rsidR="009B4AA3" w:rsidRPr="00E50412" w14:paraId="1D18692E" w14:textId="77777777" w:rsidTr="009B4AA3">
        <w:trPr>
          <w:trHeight w:val="595"/>
        </w:trPr>
        <w:tc>
          <w:tcPr>
            <w:tcW w:w="993" w:type="dxa"/>
          </w:tcPr>
          <w:p w14:paraId="05E3FAA9" w14:textId="21A4EF8E" w:rsidR="009B4AA3" w:rsidRDefault="009B4AA3" w:rsidP="009B4AA3">
            <w:pPr>
              <w:pStyle w:val="PKFNormalNumbered"/>
              <w:spacing w:after="0" w:line="240" w:lineRule="auto"/>
              <w:ind w:left="0"/>
              <w:rPr>
                <w:rFonts w:cs="Arial"/>
                <w:color w:val="000000"/>
                <w:sz w:val="22"/>
                <w:szCs w:val="22"/>
              </w:rPr>
            </w:pPr>
            <w:r>
              <w:rPr>
                <w:rFonts w:cs="Arial"/>
                <w:color w:val="000000"/>
                <w:sz w:val="22"/>
                <w:szCs w:val="22"/>
              </w:rPr>
              <w:t>13</w:t>
            </w:r>
          </w:p>
          <w:p w14:paraId="738EA5B7" w14:textId="1342D4A2" w:rsidR="009B4AA3" w:rsidRDefault="009B4AA3" w:rsidP="009B4AA3">
            <w:pPr>
              <w:pStyle w:val="PKFNormalNumbered"/>
              <w:spacing w:after="0" w:line="240" w:lineRule="auto"/>
              <w:ind w:left="0"/>
              <w:rPr>
                <w:rFonts w:cs="Arial"/>
                <w:color w:val="000000"/>
                <w:sz w:val="22"/>
                <w:szCs w:val="22"/>
              </w:rPr>
            </w:pPr>
          </w:p>
        </w:tc>
        <w:tc>
          <w:tcPr>
            <w:tcW w:w="6218" w:type="dxa"/>
          </w:tcPr>
          <w:p w14:paraId="42784C60" w14:textId="4AE35E9C" w:rsidR="009B4AA3" w:rsidRDefault="009B4AA3" w:rsidP="009B4AA3">
            <w:pPr>
              <w:rPr>
                <w:rFonts w:ascii="Arial" w:eastAsia="Calibri" w:hAnsi="Arial" w:cs="Arial"/>
                <w:color w:val="000000" w:themeColor="text1"/>
              </w:rPr>
            </w:pPr>
            <w:r>
              <w:rPr>
                <w:rFonts w:ascii="Arial" w:eastAsia="Calibri" w:hAnsi="Arial" w:cs="Arial"/>
                <w:color w:val="000000" w:themeColor="text1"/>
              </w:rPr>
              <w:t>NEBDN must provide an update on the progress of the implementation of MaxExam</w:t>
            </w:r>
          </w:p>
        </w:tc>
        <w:tc>
          <w:tcPr>
            <w:tcW w:w="6682" w:type="dxa"/>
          </w:tcPr>
          <w:p w14:paraId="74C3EA8D" w14:textId="77777777" w:rsidR="009B4AA3" w:rsidRPr="000B5B3A" w:rsidRDefault="009B4AA3" w:rsidP="009B4AA3">
            <w:pPr>
              <w:tabs>
                <w:tab w:val="left" w:pos="720"/>
                <w:tab w:val="left" w:pos="9214"/>
              </w:tabs>
              <w:ind w:right="176"/>
              <w:rPr>
                <w:rFonts w:ascii="Arial" w:hAnsi="Arial" w:cs="Arial"/>
              </w:rPr>
            </w:pPr>
            <w:r w:rsidRPr="000B5B3A">
              <w:rPr>
                <w:rFonts w:ascii="Arial" w:hAnsi="Arial" w:cs="Arial"/>
              </w:rPr>
              <w:t>The following milestones have been achieved in the last 12 months:</w:t>
            </w:r>
          </w:p>
          <w:p w14:paraId="1B0A0FA5" w14:textId="77777777" w:rsidR="009B4AA3" w:rsidRPr="000B5B3A" w:rsidRDefault="009B4AA3" w:rsidP="009B4AA3">
            <w:pPr>
              <w:tabs>
                <w:tab w:val="left" w:pos="720"/>
                <w:tab w:val="left" w:pos="9214"/>
              </w:tabs>
              <w:ind w:right="176"/>
              <w:rPr>
                <w:rFonts w:ascii="Arial" w:hAnsi="Arial" w:cs="Arial"/>
              </w:rPr>
            </w:pPr>
            <w:r w:rsidRPr="000B5B3A">
              <w:rPr>
                <w:rFonts w:ascii="Arial" w:hAnsi="Arial" w:cs="Arial"/>
              </w:rPr>
              <w:t>Sept 2017 – Implementation project started</w:t>
            </w:r>
          </w:p>
          <w:p w14:paraId="6C07007C" w14:textId="77777777" w:rsidR="009B4AA3" w:rsidRPr="000B5B3A" w:rsidRDefault="009B4AA3" w:rsidP="009B4AA3">
            <w:pPr>
              <w:tabs>
                <w:tab w:val="left" w:pos="720"/>
                <w:tab w:val="left" w:pos="9214"/>
              </w:tabs>
              <w:ind w:right="176"/>
              <w:rPr>
                <w:rFonts w:ascii="Arial" w:hAnsi="Arial" w:cs="Arial"/>
              </w:rPr>
            </w:pPr>
            <w:r w:rsidRPr="000B5B3A">
              <w:rPr>
                <w:rFonts w:ascii="Arial" w:hAnsi="Arial" w:cs="Arial"/>
              </w:rPr>
              <w:lastRenderedPageBreak/>
              <w:t>Nov 2017 – Run mock exam in demo system</w:t>
            </w:r>
          </w:p>
          <w:p w14:paraId="63AA8331" w14:textId="77777777" w:rsidR="009B4AA3" w:rsidRPr="000B5B3A" w:rsidRDefault="009B4AA3" w:rsidP="009B4AA3">
            <w:pPr>
              <w:tabs>
                <w:tab w:val="left" w:pos="720"/>
                <w:tab w:val="left" w:pos="9214"/>
              </w:tabs>
              <w:ind w:right="176"/>
              <w:rPr>
                <w:rFonts w:ascii="Arial" w:hAnsi="Arial" w:cs="Arial"/>
              </w:rPr>
            </w:pPr>
            <w:r w:rsidRPr="000B5B3A">
              <w:rPr>
                <w:rFonts w:ascii="Arial" w:hAnsi="Arial" w:cs="Arial"/>
              </w:rPr>
              <w:t>Apr 2018 – First Diploma written exam using live system (paper)</w:t>
            </w:r>
          </w:p>
          <w:p w14:paraId="1F77C93E" w14:textId="77777777" w:rsidR="009B4AA3" w:rsidRPr="000B5B3A" w:rsidRDefault="009B4AA3" w:rsidP="009B4AA3">
            <w:pPr>
              <w:tabs>
                <w:tab w:val="left" w:pos="720"/>
                <w:tab w:val="left" w:pos="9214"/>
              </w:tabs>
              <w:ind w:right="176"/>
              <w:rPr>
                <w:rFonts w:ascii="Arial" w:hAnsi="Arial" w:cs="Arial"/>
              </w:rPr>
            </w:pPr>
            <w:r w:rsidRPr="000B5B3A">
              <w:rPr>
                <w:rFonts w:ascii="Arial" w:hAnsi="Arial" w:cs="Arial"/>
              </w:rPr>
              <w:t>Jun 2018 – First Diploma OSCE using live system (e-marking of all candidates in all centres)</w:t>
            </w:r>
          </w:p>
          <w:p w14:paraId="51700C37" w14:textId="77777777" w:rsidR="009B4AA3" w:rsidRPr="000B5B3A" w:rsidRDefault="009B4AA3" w:rsidP="009B4AA3">
            <w:pPr>
              <w:tabs>
                <w:tab w:val="left" w:pos="720"/>
                <w:tab w:val="left" w:pos="9214"/>
              </w:tabs>
              <w:ind w:right="176"/>
              <w:rPr>
                <w:rFonts w:ascii="Arial" w:hAnsi="Arial" w:cs="Arial"/>
              </w:rPr>
            </w:pPr>
            <w:r w:rsidRPr="000B5B3A">
              <w:rPr>
                <w:rFonts w:ascii="Arial" w:hAnsi="Arial" w:cs="Arial"/>
              </w:rPr>
              <w:t>Sept 2018 – Using live site to produce paper-based exams</w:t>
            </w:r>
          </w:p>
          <w:p w14:paraId="31F67537" w14:textId="77777777" w:rsidR="009B4AA3" w:rsidRPr="000B5B3A" w:rsidRDefault="009B4AA3" w:rsidP="009B4AA3">
            <w:pPr>
              <w:tabs>
                <w:tab w:val="left" w:pos="720"/>
                <w:tab w:val="left" w:pos="9214"/>
              </w:tabs>
              <w:ind w:right="176"/>
              <w:jc w:val="both"/>
              <w:rPr>
                <w:rFonts w:ascii="Arial" w:hAnsi="Arial" w:cs="Arial"/>
              </w:rPr>
            </w:pPr>
          </w:p>
          <w:p w14:paraId="1C16D21F" w14:textId="5EDBD13A" w:rsidR="009B4AA3" w:rsidRPr="000B5B3A" w:rsidRDefault="009B4AA3" w:rsidP="009B4AA3">
            <w:pPr>
              <w:tabs>
                <w:tab w:val="left" w:pos="720"/>
                <w:tab w:val="left" w:pos="9214"/>
              </w:tabs>
              <w:ind w:right="176"/>
              <w:jc w:val="both"/>
              <w:rPr>
                <w:rFonts w:ascii="Arial" w:hAnsi="Arial" w:cs="Arial"/>
                <w:color w:val="000000"/>
              </w:rPr>
            </w:pPr>
            <w:r w:rsidRPr="000B5B3A">
              <w:rPr>
                <w:rFonts w:ascii="Arial" w:hAnsi="Arial" w:cs="Arial"/>
              </w:rPr>
              <w:t xml:space="preserve">We have developed a good practical understanding of the time required to set up and create exams on the new system. We are now monitoring the effectiveness of our new processes for the next few exam cycles in order to identify any further efficiencies that can be made or any development requirements to pass back to </w:t>
            </w:r>
            <w:proofErr w:type="spellStart"/>
            <w:r w:rsidRPr="000B5B3A">
              <w:rPr>
                <w:rFonts w:ascii="Arial" w:hAnsi="Arial" w:cs="Arial"/>
              </w:rPr>
              <w:t>Maxinity</w:t>
            </w:r>
            <w:proofErr w:type="spellEnd"/>
            <w:r w:rsidRPr="000B5B3A">
              <w:rPr>
                <w:rFonts w:ascii="Arial" w:hAnsi="Arial" w:cs="Arial"/>
              </w:rPr>
              <w:t xml:space="preserve"> to consider for future releases.</w:t>
            </w:r>
          </w:p>
        </w:tc>
        <w:tc>
          <w:tcPr>
            <w:tcW w:w="1559" w:type="dxa"/>
          </w:tcPr>
          <w:p w14:paraId="3287C189" w14:textId="3BE23526" w:rsidR="009B4AA3" w:rsidRPr="009B4AA3" w:rsidRDefault="009B4AA3" w:rsidP="009B4AA3">
            <w:pPr>
              <w:pStyle w:val="PKFNormalNumbered"/>
              <w:numPr>
                <w:ilvl w:val="0"/>
                <w:numId w:val="0"/>
              </w:numPr>
              <w:tabs>
                <w:tab w:val="clear" w:pos="1701"/>
              </w:tabs>
              <w:spacing w:after="0" w:line="240" w:lineRule="auto"/>
              <w:jc w:val="left"/>
              <w:rPr>
                <w:rFonts w:cs="Arial"/>
                <w:color w:val="000000"/>
                <w:sz w:val="22"/>
                <w:szCs w:val="22"/>
              </w:rPr>
            </w:pPr>
            <w:r w:rsidRPr="009B4AA3">
              <w:rPr>
                <w:rFonts w:cs="Arial"/>
                <w:color w:val="000000"/>
                <w:sz w:val="22"/>
                <w:szCs w:val="22"/>
              </w:rPr>
              <w:lastRenderedPageBreak/>
              <w:t>Annual monitoring 2019/2020</w:t>
            </w:r>
          </w:p>
        </w:tc>
      </w:tr>
      <w:tr w:rsidR="009B4AA3" w:rsidRPr="00E50412" w14:paraId="3BE0ADD1" w14:textId="77777777" w:rsidTr="009B4AA3">
        <w:trPr>
          <w:trHeight w:val="595"/>
        </w:trPr>
        <w:tc>
          <w:tcPr>
            <w:tcW w:w="993" w:type="dxa"/>
          </w:tcPr>
          <w:p w14:paraId="4C9AA4E5" w14:textId="0A2F3BAD" w:rsidR="009B4AA3" w:rsidRDefault="009B4AA3" w:rsidP="009B4AA3">
            <w:pPr>
              <w:pStyle w:val="PKFNormalNumbered"/>
              <w:spacing w:after="0" w:line="240" w:lineRule="auto"/>
              <w:ind w:left="0"/>
              <w:rPr>
                <w:rFonts w:cs="Arial"/>
                <w:color w:val="000000"/>
                <w:sz w:val="22"/>
                <w:szCs w:val="22"/>
              </w:rPr>
            </w:pPr>
            <w:r>
              <w:rPr>
                <w:rFonts w:cs="Arial"/>
                <w:color w:val="000000"/>
                <w:sz w:val="22"/>
                <w:szCs w:val="22"/>
              </w:rPr>
              <w:t>16</w:t>
            </w:r>
          </w:p>
        </w:tc>
        <w:tc>
          <w:tcPr>
            <w:tcW w:w="6218" w:type="dxa"/>
          </w:tcPr>
          <w:p w14:paraId="63B4B5D0" w14:textId="61909D77" w:rsidR="009B4AA3" w:rsidRDefault="009B4AA3" w:rsidP="009B4AA3">
            <w:pPr>
              <w:rPr>
                <w:rFonts w:ascii="Arial" w:eastAsia="Calibri" w:hAnsi="Arial" w:cs="Arial"/>
                <w:color w:val="000000" w:themeColor="text1"/>
              </w:rPr>
            </w:pPr>
            <w:r>
              <w:rPr>
                <w:rFonts w:ascii="Arial" w:eastAsia="Calibri" w:hAnsi="Arial" w:cs="Arial"/>
                <w:color w:val="000000" w:themeColor="text1"/>
              </w:rPr>
              <w:t>NEBDN must develop a formal strategy in order to periodically review its summative assessments. This should include the analysis produced by Work Psychology.</w:t>
            </w:r>
          </w:p>
        </w:tc>
        <w:tc>
          <w:tcPr>
            <w:tcW w:w="6682" w:type="dxa"/>
          </w:tcPr>
          <w:p w14:paraId="397A5908" w14:textId="77777777" w:rsidR="009B4AA3" w:rsidRPr="000B5B3A" w:rsidRDefault="009B4AA3" w:rsidP="009B4AA3">
            <w:pPr>
              <w:tabs>
                <w:tab w:val="left" w:pos="720"/>
                <w:tab w:val="left" w:pos="9214"/>
              </w:tabs>
              <w:ind w:right="176"/>
              <w:rPr>
                <w:rFonts w:ascii="Arial" w:hAnsi="Arial" w:cs="Arial"/>
              </w:rPr>
            </w:pPr>
            <w:r w:rsidRPr="000B5B3A">
              <w:rPr>
                <w:rFonts w:ascii="Arial" w:hAnsi="Arial" w:cs="Arial"/>
              </w:rPr>
              <w:t xml:space="preserve">The Diploma Assessment Strategy sets out how the National Diploma in Dental Nursing qualification meets the NEBDN’s principles of assessment. It is mapped to the GDC learning outcomes for dental nurses in “Preparing for Practice” </w:t>
            </w:r>
          </w:p>
          <w:p w14:paraId="25B6492C" w14:textId="77777777" w:rsidR="009B4AA3" w:rsidRPr="000B5B3A" w:rsidRDefault="009B4AA3" w:rsidP="009B4AA3">
            <w:pPr>
              <w:tabs>
                <w:tab w:val="left" w:pos="720"/>
                <w:tab w:val="left" w:pos="9214"/>
              </w:tabs>
              <w:ind w:right="176"/>
              <w:rPr>
                <w:rFonts w:ascii="Arial" w:hAnsi="Arial" w:cs="Arial"/>
              </w:rPr>
            </w:pPr>
          </w:p>
          <w:p w14:paraId="5D21D87A" w14:textId="77777777" w:rsidR="009B4AA3" w:rsidRPr="000B5B3A" w:rsidRDefault="009B4AA3" w:rsidP="009B4AA3">
            <w:pPr>
              <w:tabs>
                <w:tab w:val="left" w:pos="720"/>
                <w:tab w:val="left" w:pos="9214"/>
              </w:tabs>
              <w:ind w:right="176"/>
              <w:rPr>
                <w:rFonts w:ascii="Arial" w:hAnsi="Arial" w:cs="Arial"/>
              </w:rPr>
            </w:pPr>
            <w:r w:rsidRPr="000B5B3A">
              <w:rPr>
                <w:rFonts w:ascii="Arial" w:hAnsi="Arial" w:cs="Arial"/>
              </w:rPr>
              <w:t xml:space="preserve">NEBDN was pleased to note the inspection panel considered the current assessments to be appropriate but agrees more can be done to successfully evidence how assessments would be developed in the future. </w:t>
            </w:r>
          </w:p>
          <w:p w14:paraId="767AA2B3" w14:textId="77777777" w:rsidR="009B4AA3" w:rsidRPr="000B5B3A" w:rsidRDefault="009B4AA3" w:rsidP="009B4AA3">
            <w:pPr>
              <w:tabs>
                <w:tab w:val="left" w:pos="720"/>
                <w:tab w:val="left" w:pos="9214"/>
              </w:tabs>
              <w:ind w:right="176"/>
              <w:rPr>
                <w:rFonts w:ascii="Arial" w:hAnsi="Arial" w:cs="Arial"/>
              </w:rPr>
            </w:pPr>
          </w:p>
          <w:p w14:paraId="26AFD77D" w14:textId="59C099D2" w:rsidR="009B4AA3" w:rsidRPr="000B5B3A" w:rsidRDefault="009B4AA3" w:rsidP="009B4AA3">
            <w:pPr>
              <w:tabs>
                <w:tab w:val="left" w:pos="720"/>
                <w:tab w:val="left" w:pos="9214"/>
              </w:tabs>
              <w:ind w:right="176"/>
              <w:jc w:val="both"/>
              <w:rPr>
                <w:rFonts w:ascii="Arial" w:hAnsi="Arial" w:cs="Arial"/>
                <w:color w:val="000000"/>
              </w:rPr>
            </w:pPr>
            <w:r w:rsidRPr="000B5B3A">
              <w:rPr>
                <w:rFonts w:ascii="Arial" w:hAnsi="Arial" w:cs="Arial"/>
              </w:rPr>
              <w:t>The Diploma Steering Group is currently considering how to best ensure that a periodic review takes place of the summative assessments which incorporates any analysis produced by Work Psychology Group. At the Diploma Steering group in August 2018 it was agreed that the Committee members will work together to draft an outline of the required strategy to support the periodic review of summative assessments. This will be reviewed in the next meeting in December 2018 and progress will be monitored by the Education Standards Committee following their inaugural meeting on 3</w:t>
            </w:r>
            <w:r w:rsidRPr="000B5B3A">
              <w:rPr>
                <w:rFonts w:ascii="Arial" w:hAnsi="Arial" w:cs="Arial"/>
                <w:vertAlign w:val="superscript"/>
              </w:rPr>
              <w:t>rd</w:t>
            </w:r>
            <w:r w:rsidRPr="000B5B3A">
              <w:rPr>
                <w:rFonts w:ascii="Arial" w:hAnsi="Arial" w:cs="Arial"/>
              </w:rPr>
              <w:t xml:space="preserve"> October 2018.  </w:t>
            </w:r>
          </w:p>
        </w:tc>
        <w:tc>
          <w:tcPr>
            <w:tcW w:w="1559" w:type="dxa"/>
          </w:tcPr>
          <w:p w14:paraId="42EA919B" w14:textId="3171F26B" w:rsidR="009B4AA3" w:rsidRPr="009B4AA3" w:rsidRDefault="009B4AA3" w:rsidP="009B4AA3">
            <w:pPr>
              <w:pStyle w:val="PKFNormalNumbered"/>
              <w:numPr>
                <w:ilvl w:val="0"/>
                <w:numId w:val="0"/>
              </w:numPr>
              <w:tabs>
                <w:tab w:val="clear" w:pos="1701"/>
              </w:tabs>
              <w:spacing w:after="0" w:line="240" w:lineRule="auto"/>
              <w:jc w:val="left"/>
              <w:rPr>
                <w:rFonts w:cs="Arial"/>
                <w:color w:val="000000"/>
                <w:sz w:val="22"/>
                <w:szCs w:val="22"/>
              </w:rPr>
            </w:pPr>
            <w:r w:rsidRPr="009B4AA3">
              <w:rPr>
                <w:rFonts w:cs="Arial"/>
                <w:color w:val="000000"/>
                <w:sz w:val="22"/>
                <w:szCs w:val="22"/>
              </w:rPr>
              <w:t>Annual monitoring 2019/2020</w:t>
            </w:r>
          </w:p>
        </w:tc>
      </w:tr>
      <w:tr w:rsidR="009B4AA3" w:rsidRPr="00E50412" w14:paraId="21D26B93" w14:textId="77777777" w:rsidTr="009B4AA3">
        <w:trPr>
          <w:trHeight w:val="595"/>
        </w:trPr>
        <w:tc>
          <w:tcPr>
            <w:tcW w:w="993" w:type="dxa"/>
          </w:tcPr>
          <w:p w14:paraId="7485A403" w14:textId="5D380068" w:rsidR="009B4AA3" w:rsidRDefault="009B4AA3" w:rsidP="009B4AA3">
            <w:pPr>
              <w:pStyle w:val="PKFNormalNumbered"/>
              <w:spacing w:after="0" w:line="240" w:lineRule="auto"/>
              <w:ind w:left="0"/>
              <w:rPr>
                <w:rFonts w:cs="Arial"/>
                <w:color w:val="000000"/>
                <w:sz w:val="22"/>
                <w:szCs w:val="22"/>
              </w:rPr>
            </w:pPr>
            <w:r>
              <w:rPr>
                <w:rFonts w:cs="Arial"/>
                <w:color w:val="000000"/>
                <w:sz w:val="22"/>
                <w:szCs w:val="22"/>
              </w:rPr>
              <w:t>17</w:t>
            </w:r>
          </w:p>
        </w:tc>
        <w:tc>
          <w:tcPr>
            <w:tcW w:w="6218" w:type="dxa"/>
          </w:tcPr>
          <w:p w14:paraId="45F20139" w14:textId="70DAC5EB" w:rsidR="009B4AA3" w:rsidRDefault="009B4AA3" w:rsidP="009B4AA3">
            <w:pPr>
              <w:rPr>
                <w:rFonts w:ascii="Arial" w:eastAsia="Calibri" w:hAnsi="Arial" w:cs="Arial"/>
                <w:color w:val="000000" w:themeColor="text1"/>
              </w:rPr>
            </w:pPr>
            <w:r>
              <w:rPr>
                <w:rFonts w:ascii="Arial" w:eastAsia="Calibri" w:hAnsi="Arial" w:cs="Arial"/>
                <w:color w:val="000000" w:themeColor="text1"/>
              </w:rPr>
              <w:t xml:space="preserve">NEBDN must consider reviewing the quality of the feedback provided to students and think about how the information </w:t>
            </w:r>
            <w:r>
              <w:rPr>
                <w:rFonts w:ascii="Arial" w:eastAsia="Calibri" w:hAnsi="Arial" w:cs="Arial"/>
                <w:color w:val="000000" w:themeColor="text1"/>
              </w:rPr>
              <w:lastRenderedPageBreak/>
              <w:t>could include areas students may wish to focus on in order to achieve success the next time they sit the assessments.</w:t>
            </w:r>
          </w:p>
        </w:tc>
        <w:tc>
          <w:tcPr>
            <w:tcW w:w="6682" w:type="dxa"/>
          </w:tcPr>
          <w:p w14:paraId="7025C48A" w14:textId="6D97F7DB" w:rsidR="009B4AA3" w:rsidRPr="000B5B3A" w:rsidRDefault="009B4AA3" w:rsidP="009B4AA3">
            <w:pPr>
              <w:tabs>
                <w:tab w:val="left" w:pos="720"/>
                <w:tab w:val="left" w:pos="9214"/>
              </w:tabs>
              <w:ind w:right="176"/>
              <w:jc w:val="both"/>
              <w:rPr>
                <w:rFonts w:ascii="Arial" w:hAnsi="Arial" w:cs="Arial"/>
                <w:color w:val="000000"/>
              </w:rPr>
            </w:pPr>
            <w:r w:rsidRPr="000B5B3A">
              <w:rPr>
                <w:rFonts w:ascii="Arial" w:hAnsi="Arial" w:cs="Arial"/>
              </w:rPr>
              <w:lastRenderedPageBreak/>
              <w:t xml:space="preserve">The implementation of MaxExam will provide NEBDN with enhanced reporting tools. NEBDN are currently investigating if this will enable more detailed feedback to be provided. However, </w:t>
            </w:r>
            <w:r w:rsidRPr="000B5B3A">
              <w:rPr>
                <w:rFonts w:ascii="Arial" w:hAnsi="Arial" w:cs="Arial"/>
              </w:rPr>
              <w:lastRenderedPageBreak/>
              <w:t xml:space="preserve">it is important to strike the right balance between the provision of meaningful feedback to assist students to improve their performance at exams and the need to ensure the security of the detail of exam questions. Discussions with </w:t>
            </w:r>
            <w:proofErr w:type="spellStart"/>
            <w:r w:rsidRPr="000B5B3A">
              <w:rPr>
                <w:rFonts w:ascii="Arial" w:hAnsi="Arial" w:cs="Arial"/>
              </w:rPr>
              <w:t>Maxinity</w:t>
            </w:r>
            <w:proofErr w:type="spellEnd"/>
            <w:r w:rsidRPr="000B5B3A">
              <w:rPr>
                <w:rFonts w:ascii="Arial" w:hAnsi="Arial" w:cs="Arial"/>
              </w:rPr>
              <w:t xml:space="preserve"> will continue in the coming months to fully explore the possibility of improving the quality of feedback provided to students to include more details about the specific areas of the curriculum they may wish to focus on. This will be trialled during Q1 and Q2 in 2019 (OCSE’s in January and Written paper in April) with a full implementation likely to be completed by the end of 2019.</w:t>
            </w:r>
          </w:p>
        </w:tc>
        <w:tc>
          <w:tcPr>
            <w:tcW w:w="1559" w:type="dxa"/>
          </w:tcPr>
          <w:p w14:paraId="73F1E45B" w14:textId="3B6C8905" w:rsidR="009B4AA3" w:rsidRPr="009B4AA3" w:rsidRDefault="009B4AA3" w:rsidP="009B4AA3">
            <w:pPr>
              <w:pStyle w:val="PKFNormalNumbered"/>
              <w:numPr>
                <w:ilvl w:val="0"/>
                <w:numId w:val="0"/>
              </w:numPr>
              <w:tabs>
                <w:tab w:val="clear" w:pos="1701"/>
              </w:tabs>
              <w:spacing w:after="0" w:line="240" w:lineRule="auto"/>
              <w:jc w:val="left"/>
              <w:rPr>
                <w:rFonts w:cs="Arial"/>
                <w:color w:val="000000"/>
                <w:sz w:val="22"/>
                <w:szCs w:val="22"/>
              </w:rPr>
            </w:pPr>
            <w:r w:rsidRPr="009B4AA3">
              <w:rPr>
                <w:rFonts w:cs="Arial"/>
                <w:color w:val="000000"/>
                <w:sz w:val="22"/>
                <w:szCs w:val="22"/>
              </w:rPr>
              <w:lastRenderedPageBreak/>
              <w:t>Annual monitoring 2019/2020</w:t>
            </w:r>
          </w:p>
        </w:tc>
      </w:tr>
      <w:tr w:rsidR="009B4AA3" w:rsidRPr="00E50412" w14:paraId="1BD43304" w14:textId="77777777" w:rsidTr="009B4AA3">
        <w:trPr>
          <w:trHeight w:val="595"/>
        </w:trPr>
        <w:tc>
          <w:tcPr>
            <w:tcW w:w="993" w:type="dxa"/>
          </w:tcPr>
          <w:p w14:paraId="61CFA84D" w14:textId="7A33DBC0" w:rsidR="009B4AA3" w:rsidRDefault="009B4AA3" w:rsidP="009B4AA3">
            <w:pPr>
              <w:pStyle w:val="PKFNormalNumbered"/>
              <w:spacing w:after="0" w:line="240" w:lineRule="auto"/>
              <w:ind w:left="0"/>
              <w:rPr>
                <w:rFonts w:cs="Arial"/>
                <w:color w:val="000000"/>
                <w:sz w:val="22"/>
                <w:szCs w:val="22"/>
              </w:rPr>
            </w:pPr>
            <w:r>
              <w:rPr>
                <w:rFonts w:cs="Arial"/>
                <w:color w:val="000000"/>
                <w:sz w:val="22"/>
                <w:szCs w:val="22"/>
              </w:rPr>
              <w:t>17</w:t>
            </w:r>
          </w:p>
        </w:tc>
        <w:tc>
          <w:tcPr>
            <w:tcW w:w="6218" w:type="dxa"/>
          </w:tcPr>
          <w:p w14:paraId="76786A76" w14:textId="61F32CE0" w:rsidR="009B4AA3" w:rsidRDefault="009B4AA3" w:rsidP="009B4AA3">
            <w:pPr>
              <w:rPr>
                <w:rFonts w:ascii="Arial" w:eastAsia="Calibri" w:hAnsi="Arial" w:cs="Arial"/>
                <w:color w:val="000000" w:themeColor="text1"/>
              </w:rPr>
            </w:pPr>
            <w:r>
              <w:rPr>
                <w:rFonts w:ascii="Arial" w:eastAsia="Calibri" w:hAnsi="Arial" w:cs="Arial"/>
                <w:color w:val="000000" w:themeColor="text1"/>
              </w:rPr>
              <w:t>NEBDN must consider providing further guidance to Witnesses, so that students receive detailed feedback, including the specific areas that could be improved upon, following the completion of each PERs.</w:t>
            </w:r>
          </w:p>
        </w:tc>
        <w:tc>
          <w:tcPr>
            <w:tcW w:w="6682" w:type="dxa"/>
          </w:tcPr>
          <w:p w14:paraId="04991E91" w14:textId="2425D11B" w:rsidR="009B4AA3" w:rsidRPr="001E4EBE" w:rsidRDefault="009B4AA3" w:rsidP="001E4EBE">
            <w:pPr>
              <w:pStyle w:val="NoSpacing"/>
              <w:rPr>
                <w:rFonts w:ascii="Arial" w:hAnsi="Arial" w:cs="Arial"/>
                <w:color w:val="000000"/>
              </w:rPr>
            </w:pPr>
            <w:r w:rsidRPr="001E4EBE">
              <w:rPr>
                <w:rFonts w:ascii="Arial" w:hAnsi="Arial" w:cs="Arial"/>
              </w:rPr>
              <w:t xml:space="preserve">NEBDN is committed to ensuring students receive feedback from Witnesses that is appropriate and aids their development. </w:t>
            </w:r>
            <w:proofErr w:type="gramStart"/>
            <w:r w:rsidRPr="001E4EBE">
              <w:rPr>
                <w:rFonts w:ascii="Arial" w:hAnsi="Arial" w:cs="Arial"/>
              </w:rPr>
              <w:t>With this in mind NEBDN</w:t>
            </w:r>
            <w:proofErr w:type="gramEnd"/>
            <w:r w:rsidRPr="001E4EBE">
              <w:rPr>
                <w:rFonts w:ascii="Arial" w:hAnsi="Arial" w:cs="Arial"/>
              </w:rPr>
              <w:t xml:space="preserve"> are currently considering the development of an induction pack for Witnesses which will refer to the importance of providing feedback that focuses on what is done well and areas for improvement, including behaviour, attitude, skills and knowledge</w:t>
            </w:r>
            <w:r w:rsidR="001E4EBE">
              <w:rPr>
                <w:rFonts w:ascii="Arial" w:hAnsi="Arial" w:cs="Arial"/>
              </w:rPr>
              <w:t>.</w:t>
            </w:r>
          </w:p>
        </w:tc>
        <w:tc>
          <w:tcPr>
            <w:tcW w:w="1559" w:type="dxa"/>
          </w:tcPr>
          <w:p w14:paraId="01365129" w14:textId="367123D7" w:rsidR="009B4AA3" w:rsidRPr="009B4AA3" w:rsidRDefault="009B4AA3" w:rsidP="009B4AA3">
            <w:pPr>
              <w:pStyle w:val="PKFNormalNumbered"/>
              <w:numPr>
                <w:ilvl w:val="0"/>
                <w:numId w:val="0"/>
              </w:numPr>
              <w:tabs>
                <w:tab w:val="clear" w:pos="1701"/>
              </w:tabs>
              <w:spacing w:after="0" w:line="240" w:lineRule="auto"/>
              <w:jc w:val="left"/>
              <w:rPr>
                <w:rFonts w:cs="Arial"/>
                <w:color w:val="000000"/>
                <w:sz w:val="22"/>
                <w:szCs w:val="22"/>
              </w:rPr>
            </w:pPr>
            <w:r w:rsidRPr="009B4AA3">
              <w:rPr>
                <w:rFonts w:cs="Arial"/>
                <w:color w:val="000000"/>
                <w:sz w:val="22"/>
                <w:szCs w:val="22"/>
              </w:rPr>
              <w:t>Annual monitoring 2019/2020</w:t>
            </w:r>
          </w:p>
        </w:tc>
      </w:tr>
      <w:tr w:rsidR="009B4AA3" w:rsidRPr="00E50412" w14:paraId="0CBEC4CD" w14:textId="77777777" w:rsidTr="009B4AA3">
        <w:trPr>
          <w:trHeight w:val="595"/>
        </w:trPr>
        <w:tc>
          <w:tcPr>
            <w:tcW w:w="993" w:type="dxa"/>
          </w:tcPr>
          <w:p w14:paraId="2978377D" w14:textId="7FEAA3BB" w:rsidR="009B4AA3" w:rsidRDefault="009B4AA3" w:rsidP="009B4AA3">
            <w:pPr>
              <w:pStyle w:val="PKFNormalNumbered"/>
              <w:spacing w:after="0" w:line="240" w:lineRule="auto"/>
              <w:ind w:left="0"/>
              <w:rPr>
                <w:rFonts w:cs="Arial"/>
                <w:color w:val="000000"/>
                <w:sz w:val="22"/>
                <w:szCs w:val="22"/>
              </w:rPr>
            </w:pPr>
            <w:r>
              <w:rPr>
                <w:rFonts w:cs="Arial"/>
                <w:color w:val="000000"/>
                <w:sz w:val="22"/>
                <w:szCs w:val="22"/>
              </w:rPr>
              <w:t>17</w:t>
            </w:r>
          </w:p>
        </w:tc>
        <w:tc>
          <w:tcPr>
            <w:tcW w:w="6218" w:type="dxa"/>
          </w:tcPr>
          <w:p w14:paraId="03F56FA9" w14:textId="58BD7FB4" w:rsidR="009B4AA3" w:rsidRDefault="009B4AA3" w:rsidP="009B4AA3">
            <w:pPr>
              <w:rPr>
                <w:rFonts w:ascii="Arial" w:eastAsia="Calibri" w:hAnsi="Arial" w:cs="Arial"/>
                <w:color w:val="000000" w:themeColor="text1"/>
              </w:rPr>
            </w:pPr>
            <w:r>
              <w:rPr>
                <w:rFonts w:ascii="Arial" w:eastAsia="Calibri" w:hAnsi="Arial" w:cs="Arial"/>
                <w:color w:val="000000" w:themeColor="text1"/>
              </w:rPr>
              <w:t>NEBDN must develop guidance in order for meaningful patient feedback to be collected.</w:t>
            </w:r>
          </w:p>
        </w:tc>
        <w:tc>
          <w:tcPr>
            <w:tcW w:w="6682" w:type="dxa"/>
          </w:tcPr>
          <w:p w14:paraId="79C9512D" w14:textId="1364BAFB" w:rsidR="009B4AA3" w:rsidRPr="000B5B3A" w:rsidRDefault="009B4AA3" w:rsidP="009B4AA3">
            <w:pPr>
              <w:tabs>
                <w:tab w:val="left" w:pos="720"/>
                <w:tab w:val="left" w:pos="9214"/>
              </w:tabs>
              <w:ind w:right="176"/>
              <w:jc w:val="both"/>
              <w:rPr>
                <w:rFonts w:ascii="Arial" w:hAnsi="Arial" w:cs="Arial"/>
                <w:color w:val="000000"/>
              </w:rPr>
            </w:pPr>
            <w:r w:rsidRPr="000B5B3A">
              <w:rPr>
                <w:rFonts w:ascii="Arial" w:hAnsi="Arial" w:cs="Arial"/>
              </w:rPr>
              <w:t>See earlier response to point 11.,12 as this applies to the gathering of patient feedback too. In addition, NEBDN would welcome any suggestions from the GDC from their experience in relation to seeking feedback from patients.</w:t>
            </w:r>
          </w:p>
        </w:tc>
        <w:tc>
          <w:tcPr>
            <w:tcW w:w="1559" w:type="dxa"/>
          </w:tcPr>
          <w:p w14:paraId="3B3C20B0" w14:textId="25B9AC10" w:rsidR="009B4AA3" w:rsidRPr="009B4AA3" w:rsidRDefault="009B4AA3" w:rsidP="009B4AA3">
            <w:pPr>
              <w:pStyle w:val="PKFNormalNumbered"/>
              <w:numPr>
                <w:ilvl w:val="0"/>
                <w:numId w:val="0"/>
              </w:numPr>
              <w:tabs>
                <w:tab w:val="clear" w:pos="1701"/>
              </w:tabs>
              <w:spacing w:after="0" w:line="240" w:lineRule="auto"/>
              <w:jc w:val="left"/>
              <w:rPr>
                <w:rFonts w:cs="Arial"/>
                <w:color w:val="000000"/>
                <w:sz w:val="22"/>
                <w:szCs w:val="22"/>
              </w:rPr>
            </w:pPr>
            <w:r w:rsidRPr="009B4AA3">
              <w:rPr>
                <w:rFonts w:cs="Arial"/>
                <w:color w:val="000000"/>
                <w:sz w:val="22"/>
                <w:szCs w:val="22"/>
              </w:rPr>
              <w:t>Annual monitoring 2019/2020</w:t>
            </w:r>
          </w:p>
        </w:tc>
      </w:tr>
      <w:tr w:rsidR="009B4AA3" w:rsidRPr="00E50412" w14:paraId="2C8505F4" w14:textId="77777777" w:rsidTr="009B4AA3">
        <w:trPr>
          <w:trHeight w:val="595"/>
        </w:trPr>
        <w:tc>
          <w:tcPr>
            <w:tcW w:w="993" w:type="dxa"/>
          </w:tcPr>
          <w:p w14:paraId="403C2FC3" w14:textId="34CE5C6B" w:rsidR="009B4AA3" w:rsidRDefault="009B4AA3" w:rsidP="009B4AA3">
            <w:pPr>
              <w:pStyle w:val="PKFNormalNumbered"/>
              <w:spacing w:after="0" w:line="240" w:lineRule="auto"/>
              <w:ind w:left="0"/>
              <w:rPr>
                <w:rFonts w:cs="Arial"/>
                <w:color w:val="000000"/>
                <w:sz w:val="22"/>
                <w:szCs w:val="22"/>
              </w:rPr>
            </w:pPr>
            <w:r>
              <w:rPr>
                <w:rFonts w:cs="Arial"/>
                <w:color w:val="000000"/>
                <w:sz w:val="22"/>
                <w:szCs w:val="22"/>
              </w:rPr>
              <w:t>17</w:t>
            </w:r>
          </w:p>
        </w:tc>
        <w:tc>
          <w:tcPr>
            <w:tcW w:w="6218" w:type="dxa"/>
          </w:tcPr>
          <w:p w14:paraId="60011F02" w14:textId="3CD47488" w:rsidR="009B4AA3" w:rsidRDefault="009B4AA3" w:rsidP="009B4AA3">
            <w:pPr>
              <w:rPr>
                <w:rFonts w:ascii="Arial" w:eastAsia="Calibri" w:hAnsi="Arial" w:cs="Arial"/>
                <w:color w:val="000000" w:themeColor="text1"/>
              </w:rPr>
            </w:pPr>
            <w:r>
              <w:rPr>
                <w:rFonts w:ascii="Arial" w:eastAsia="Calibri" w:hAnsi="Arial" w:cs="Arial"/>
                <w:color w:val="000000" w:themeColor="text1"/>
              </w:rPr>
              <w:t>NEBDN must develop a process to enable patient feedback to contribute to the development of assessments.</w:t>
            </w:r>
          </w:p>
        </w:tc>
        <w:tc>
          <w:tcPr>
            <w:tcW w:w="6682" w:type="dxa"/>
          </w:tcPr>
          <w:p w14:paraId="260F8165" w14:textId="742D96BD" w:rsidR="009B4AA3" w:rsidRPr="000B5B3A" w:rsidRDefault="009B4AA3" w:rsidP="009B4AA3">
            <w:pPr>
              <w:tabs>
                <w:tab w:val="left" w:pos="720"/>
                <w:tab w:val="left" w:pos="9214"/>
              </w:tabs>
              <w:ind w:right="176"/>
              <w:jc w:val="both"/>
              <w:rPr>
                <w:rFonts w:ascii="Arial" w:hAnsi="Arial" w:cs="Arial"/>
                <w:color w:val="000000"/>
              </w:rPr>
            </w:pPr>
            <w:r w:rsidRPr="000B5B3A">
              <w:rPr>
                <w:rFonts w:ascii="Arial" w:hAnsi="Arial" w:cs="Arial"/>
              </w:rPr>
              <w:t xml:space="preserve">A new supplementary outcome has been developed during 2018 focussing on obtaining patient feedback. This information will contribute to ‘practical assessment’ as part of the student’s training and will be retained as evidence in the student’s portfolio. It will be added to the sampling strategy and included in the NEBDN monitoring of quality management of the </w:t>
            </w:r>
            <w:proofErr w:type="spellStart"/>
            <w:r w:rsidRPr="000B5B3A">
              <w:rPr>
                <w:rFonts w:ascii="Arial" w:hAnsi="Arial" w:cs="Arial"/>
              </w:rPr>
              <w:t>eRoE</w:t>
            </w:r>
            <w:proofErr w:type="spellEnd"/>
            <w:r w:rsidRPr="000B5B3A">
              <w:rPr>
                <w:rFonts w:ascii="Arial" w:hAnsi="Arial" w:cs="Arial"/>
              </w:rPr>
              <w:t>. Key findings from the monitoring will be presented to the Diploma Committee on a quarterly basis, along with any recommendations for improvements for consideration.</w:t>
            </w:r>
          </w:p>
        </w:tc>
        <w:tc>
          <w:tcPr>
            <w:tcW w:w="1559" w:type="dxa"/>
          </w:tcPr>
          <w:p w14:paraId="3BE3C839" w14:textId="1F07F46C" w:rsidR="009B4AA3" w:rsidRPr="009B4AA3" w:rsidRDefault="009B4AA3" w:rsidP="009B4AA3">
            <w:pPr>
              <w:pStyle w:val="PKFNormalNumbered"/>
              <w:numPr>
                <w:ilvl w:val="0"/>
                <w:numId w:val="0"/>
              </w:numPr>
              <w:tabs>
                <w:tab w:val="clear" w:pos="1701"/>
              </w:tabs>
              <w:spacing w:after="0" w:line="240" w:lineRule="auto"/>
              <w:jc w:val="left"/>
              <w:rPr>
                <w:rFonts w:cs="Arial"/>
                <w:color w:val="000000"/>
                <w:sz w:val="22"/>
                <w:szCs w:val="22"/>
              </w:rPr>
            </w:pPr>
            <w:r w:rsidRPr="009B4AA3">
              <w:rPr>
                <w:rFonts w:cs="Arial"/>
                <w:color w:val="000000"/>
                <w:sz w:val="22"/>
                <w:szCs w:val="22"/>
              </w:rPr>
              <w:t>Annual monitoring 2019/2020</w:t>
            </w:r>
          </w:p>
        </w:tc>
      </w:tr>
      <w:tr w:rsidR="009B4AA3" w:rsidRPr="00E50412" w14:paraId="1C1D72EA" w14:textId="77777777" w:rsidTr="009B4AA3">
        <w:trPr>
          <w:trHeight w:val="595"/>
        </w:trPr>
        <w:tc>
          <w:tcPr>
            <w:tcW w:w="993" w:type="dxa"/>
          </w:tcPr>
          <w:p w14:paraId="1513E67B" w14:textId="70C31DC0" w:rsidR="009B4AA3" w:rsidRDefault="009B4AA3" w:rsidP="009B4AA3">
            <w:pPr>
              <w:pStyle w:val="PKFNormalNumbered"/>
              <w:spacing w:after="0" w:line="240" w:lineRule="auto"/>
              <w:ind w:left="0"/>
              <w:rPr>
                <w:rFonts w:cs="Arial"/>
                <w:color w:val="000000"/>
                <w:sz w:val="22"/>
                <w:szCs w:val="22"/>
              </w:rPr>
            </w:pPr>
            <w:r>
              <w:rPr>
                <w:rFonts w:cs="Arial"/>
                <w:color w:val="000000"/>
                <w:sz w:val="22"/>
                <w:szCs w:val="22"/>
              </w:rPr>
              <w:t>21</w:t>
            </w:r>
          </w:p>
        </w:tc>
        <w:tc>
          <w:tcPr>
            <w:tcW w:w="6218" w:type="dxa"/>
          </w:tcPr>
          <w:p w14:paraId="377DA9A4" w14:textId="20651AFE" w:rsidR="009B4AA3" w:rsidRDefault="009B4AA3" w:rsidP="009B4AA3">
            <w:pPr>
              <w:rPr>
                <w:rFonts w:ascii="Arial" w:eastAsia="Calibri" w:hAnsi="Arial" w:cs="Arial"/>
                <w:color w:val="000000" w:themeColor="text1"/>
              </w:rPr>
            </w:pPr>
            <w:r>
              <w:rPr>
                <w:rFonts w:ascii="Arial" w:eastAsia="Calibri" w:hAnsi="Arial" w:cs="Arial"/>
                <w:color w:val="000000" w:themeColor="text1"/>
              </w:rPr>
              <w:t>NEBDN must review the blueprinting for assessments, to ensure the format is clear and each of the learning outcomes are being achieved.</w:t>
            </w:r>
          </w:p>
        </w:tc>
        <w:tc>
          <w:tcPr>
            <w:tcW w:w="6682" w:type="dxa"/>
          </w:tcPr>
          <w:p w14:paraId="321E1F79" w14:textId="77777777" w:rsidR="009B4AA3" w:rsidRPr="000B5B3A" w:rsidRDefault="009B4AA3" w:rsidP="009B4AA3">
            <w:pPr>
              <w:tabs>
                <w:tab w:val="left" w:pos="720"/>
                <w:tab w:val="left" w:pos="9214"/>
              </w:tabs>
              <w:ind w:right="176"/>
              <w:rPr>
                <w:rFonts w:ascii="Arial" w:hAnsi="Arial" w:cs="Arial"/>
              </w:rPr>
            </w:pPr>
            <w:r w:rsidRPr="000B5B3A">
              <w:rPr>
                <w:rFonts w:ascii="Arial" w:hAnsi="Arial" w:cs="Arial"/>
              </w:rPr>
              <w:t xml:space="preserve">NEBDN accepts the feedback from the Inspection panel which highlights that the current format for blueprinting needs to be reviewed. </w:t>
            </w:r>
          </w:p>
          <w:p w14:paraId="48AA4098" w14:textId="77777777" w:rsidR="009B4AA3" w:rsidRPr="000B5B3A" w:rsidRDefault="009B4AA3" w:rsidP="009B4AA3">
            <w:pPr>
              <w:tabs>
                <w:tab w:val="left" w:pos="720"/>
                <w:tab w:val="left" w:pos="9214"/>
              </w:tabs>
              <w:ind w:right="176"/>
              <w:rPr>
                <w:rFonts w:ascii="Arial" w:hAnsi="Arial" w:cs="Arial"/>
              </w:rPr>
            </w:pPr>
          </w:p>
          <w:p w14:paraId="6AE1D1D1" w14:textId="467CE6AD" w:rsidR="009B4AA3" w:rsidRPr="000B5B3A" w:rsidRDefault="009B4AA3" w:rsidP="009B4AA3">
            <w:pPr>
              <w:tabs>
                <w:tab w:val="left" w:pos="720"/>
                <w:tab w:val="left" w:pos="9214"/>
              </w:tabs>
              <w:ind w:right="176"/>
              <w:jc w:val="both"/>
              <w:rPr>
                <w:rFonts w:ascii="Arial" w:hAnsi="Arial" w:cs="Arial"/>
                <w:color w:val="000000"/>
              </w:rPr>
            </w:pPr>
            <w:r w:rsidRPr="000B5B3A">
              <w:rPr>
                <w:rFonts w:ascii="Arial" w:hAnsi="Arial" w:cs="Arial"/>
              </w:rPr>
              <w:lastRenderedPageBreak/>
              <w:t>The implementation of MaxExam during 2018 will enable quick exam development and greater consistency of standards and assurance that each learning outcome is being achieved.</w:t>
            </w:r>
          </w:p>
        </w:tc>
        <w:tc>
          <w:tcPr>
            <w:tcW w:w="1559" w:type="dxa"/>
          </w:tcPr>
          <w:p w14:paraId="743B2593" w14:textId="5BBCFDF1" w:rsidR="009B4AA3" w:rsidRPr="009B4AA3" w:rsidRDefault="009B4AA3" w:rsidP="009B4AA3">
            <w:pPr>
              <w:pStyle w:val="PKFNormalNumbered"/>
              <w:numPr>
                <w:ilvl w:val="0"/>
                <w:numId w:val="0"/>
              </w:numPr>
              <w:tabs>
                <w:tab w:val="clear" w:pos="1701"/>
              </w:tabs>
              <w:spacing w:after="0" w:line="240" w:lineRule="auto"/>
              <w:jc w:val="left"/>
              <w:rPr>
                <w:rFonts w:cs="Arial"/>
                <w:color w:val="000000"/>
                <w:sz w:val="22"/>
                <w:szCs w:val="22"/>
              </w:rPr>
            </w:pPr>
            <w:r w:rsidRPr="009B4AA3">
              <w:rPr>
                <w:rFonts w:cs="Arial"/>
                <w:color w:val="000000"/>
                <w:sz w:val="22"/>
                <w:szCs w:val="22"/>
              </w:rPr>
              <w:lastRenderedPageBreak/>
              <w:t>Annual monitoring 2019/2020</w:t>
            </w:r>
          </w:p>
        </w:tc>
      </w:tr>
      <w:tr w:rsidR="009B4AA3" w:rsidRPr="00E50412" w14:paraId="33E69B4E" w14:textId="77777777" w:rsidTr="009B4AA3">
        <w:trPr>
          <w:trHeight w:val="595"/>
        </w:trPr>
        <w:tc>
          <w:tcPr>
            <w:tcW w:w="993" w:type="dxa"/>
          </w:tcPr>
          <w:p w14:paraId="18D33FE5" w14:textId="3B26B9F9" w:rsidR="009B4AA3" w:rsidRDefault="009B4AA3" w:rsidP="009B4AA3">
            <w:pPr>
              <w:pStyle w:val="PKFNormalNumbered"/>
              <w:spacing w:after="0" w:line="240" w:lineRule="auto"/>
              <w:ind w:left="0"/>
              <w:rPr>
                <w:rFonts w:cs="Arial"/>
                <w:color w:val="000000"/>
                <w:sz w:val="22"/>
                <w:szCs w:val="22"/>
              </w:rPr>
            </w:pPr>
            <w:r>
              <w:rPr>
                <w:rFonts w:cs="Arial"/>
                <w:color w:val="000000"/>
                <w:sz w:val="22"/>
                <w:szCs w:val="22"/>
              </w:rPr>
              <w:t>21</w:t>
            </w:r>
          </w:p>
        </w:tc>
        <w:tc>
          <w:tcPr>
            <w:tcW w:w="6218" w:type="dxa"/>
          </w:tcPr>
          <w:p w14:paraId="7B46E843" w14:textId="4FA975D3" w:rsidR="009B4AA3" w:rsidRDefault="009B4AA3" w:rsidP="009B4AA3">
            <w:pPr>
              <w:rPr>
                <w:rFonts w:ascii="Arial" w:eastAsia="Calibri" w:hAnsi="Arial" w:cs="Arial"/>
                <w:color w:val="000000" w:themeColor="text1"/>
              </w:rPr>
            </w:pPr>
            <w:r>
              <w:rPr>
                <w:rFonts w:ascii="Arial" w:eastAsia="Calibri" w:hAnsi="Arial" w:cs="Arial"/>
                <w:color w:val="000000" w:themeColor="text1"/>
              </w:rPr>
              <w:t>NEBDN should consider offering additional support to Providers, by devising mock exam questions so that students understand what is expected of them prior to sitting the summative paper.</w:t>
            </w:r>
          </w:p>
        </w:tc>
        <w:tc>
          <w:tcPr>
            <w:tcW w:w="6682" w:type="dxa"/>
          </w:tcPr>
          <w:p w14:paraId="28FA6E5C" w14:textId="77777777" w:rsidR="009B4AA3" w:rsidRPr="000B5B3A" w:rsidRDefault="009B4AA3" w:rsidP="009B4AA3">
            <w:pPr>
              <w:tabs>
                <w:tab w:val="left" w:pos="720"/>
                <w:tab w:val="left" w:pos="9214"/>
              </w:tabs>
              <w:ind w:right="176"/>
              <w:rPr>
                <w:rFonts w:ascii="Arial" w:hAnsi="Arial" w:cs="Arial"/>
              </w:rPr>
            </w:pPr>
            <w:r w:rsidRPr="000B5B3A">
              <w:rPr>
                <w:rFonts w:ascii="Arial" w:hAnsi="Arial" w:cs="Arial"/>
              </w:rPr>
              <w:t>NEBDN welcomes the feedback from the inspection panel about the need to ensure Providers have access to mock examination questions to help students prepare for the actual assessments.</w:t>
            </w:r>
          </w:p>
          <w:p w14:paraId="2A6877B2" w14:textId="77777777" w:rsidR="009B4AA3" w:rsidRPr="000B5B3A" w:rsidRDefault="009B4AA3" w:rsidP="009B4AA3">
            <w:pPr>
              <w:tabs>
                <w:tab w:val="left" w:pos="720"/>
                <w:tab w:val="left" w:pos="9214"/>
              </w:tabs>
              <w:ind w:right="176"/>
              <w:rPr>
                <w:rFonts w:ascii="Arial" w:hAnsi="Arial" w:cs="Arial"/>
              </w:rPr>
            </w:pPr>
          </w:p>
          <w:p w14:paraId="04C4AAF4" w14:textId="77777777" w:rsidR="009B4AA3" w:rsidRPr="000B5B3A" w:rsidRDefault="009B4AA3" w:rsidP="009B4AA3">
            <w:pPr>
              <w:tabs>
                <w:tab w:val="left" w:pos="720"/>
                <w:tab w:val="left" w:pos="9214"/>
              </w:tabs>
              <w:ind w:right="176"/>
              <w:rPr>
                <w:rFonts w:ascii="Arial" w:hAnsi="Arial" w:cs="Arial"/>
              </w:rPr>
            </w:pPr>
            <w:r w:rsidRPr="000B5B3A">
              <w:rPr>
                <w:rFonts w:ascii="Arial" w:hAnsi="Arial" w:cs="Arial"/>
              </w:rPr>
              <w:t>New mock examination questions for the written exam are being developed with the intention of inputting them to MaxExam. The mock questions will also be released to Course Providers via the NEBDN website by the end of 2018.</w:t>
            </w:r>
          </w:p>
          <w:p w14:paraId="07DF0A77" w14:textId="77777777" w:rsidR="009B4AA3" w:rsidRPr="000B5B3A" w:rsidRDefault="009B4AA3" w:rsidP="009B4AA3">
            <w:pPr>
              <w:tabs>
                <w:tab w:val="left" w:pos="720"/>
                <w:tab w:val="left" w:pos="9214"/>
              </w:tabs>
              <w:ind w:right="176"/>
              <w:rPr>
                <w:rFonts w:ascii="Arial" w:hAnsi="Arial" w:cs="Arial"/>
              </w:rPr>
            </w:pPr>
          </w:p>
          <w:p w14:paraId="6A495BC2" w14:textId="12A13713" w:rsidR="009B4AA3" w:rsidRPr="000B5B3A" w:rsidRDefault="009B4AA3" w:rsidP="009B4AA3">
            <w:pPr>
              <w:tabs>
                <w:tab w:val="left" w:pos="720"/>
                <w:tab w:val="left" w:pos="9214"/>
              </w:tabs>
              <w:ind w:right="176"/>
              <w:jc w:val="both"/>
              <w:rPr>
                <w:rFonts w:ascii="Arial" w:hAnsi="Arial" w:cs="Arial"/>
                <w:color w:val="000000"/>
              </w:rPr>
            </w:pPr>
            <w:r w:rsidRPr="000B5B3A">
              <w:rPr>
                <w:rFonts w:ascii="Arial" w:hAnsi="Arial" w:cs="Arial"/>
              </w:rPr>
              <w:t>NEBDN is also researching ways to further support course Providers with OSCE examinations which could include running regional workshops, providing clear written explanations or using video material. The Diploma Steering group is monitoring the completion of these actions.</w:t>
            </w:r>
          </w:p>
        </w:tc>
        <w:tc>
          <w:tcPr>
            <w:tcW w:w="1559" w:type="dxa"/>
          </w:tcPr>
          <w:p w14:paraId="1B52006A" w14:textId="4E18824C" w:rsidR="009B4AA3" w:rsidRPr="009B4AA3" w:rsidRDefault="009B4AA3" w:rsidP="009B4AA3">
            <w:pPr>
              <w:pStyle w:val="PKFNormalNumbered"/>
              <w:numPr>
                <w:ilvl w:val="0"/>
                <w:numId w:val="0"/>
              </w:numPr>
              <w:tabs>
                <w:tab w:val="clear" w:pos="1701"/>
              </w:tabs>
              <w:spacing w:after="0" w:line="240" w:lineRule="auto"/>
              <w:jc w:val="left"/>
              <w:rPr>
                <w:rFonts w:cs="Arial"/>
                <w:color w:val="000000"/>
                <w:sz w:val="22"/>
                <w:szCs w:val="22"/>
              </w:rPr>
            </w:pPr>
            <w:r w:rsidRPr="009B4AA3">
              <w:rPr>
                <w:rFonts w:cs="Arial"/>
                <w:color w:val="000000"/>
                <w:sz w:val="22"/>
                <w:szCs w:val="22"/>
              </w:rPr>
              <w:t>Annual monitoring 2019/2020</w:t>
            </w:r>
          </w:p>
        </w:tc>
      </w:tr>
    </w:tbl>
    <w:p w14:paraId="62F57639" w14:textId="77777777" w:rsidR="00D65DA7" w:rsidRDefault="00D65DA7" w:rsidP="00652DF0">
      <w:pPr>
        <w:rPr>
          <w:rFonts w:ascii="Arial" w:hAnsi="Arial" w:cs="Arial"/>
          <w:b/>
          <w:color w:val="244061"/>
          <w:sz w:val="28"/>
          <w:szCs w:val="28"/>
        </w:rPr>
      </w:pPr>
    </w:p>
    <w:p w14:paraId="3E76F0CC" w14:textId="77777777" w:rsidR="00D65DA7" w:rsidRDefault="00D65DA7" w:rsidP="00652DF0">
      <w:pPr>
        <w:rPr>
          <w:rFonts w:ascii="Arial" w:hAnsi="Arial" w:cs="Arial"/>
          <w:b/>
          <w:color w:val="244061"/>
          <w:sz w:val="28"/>
          <w:szCs w:val="28"/>
        </w:rPr>
      </w:pPr>
    </w:p>
    <w:p w14:paraId="1B0691D5" w14:textId="5A4C5C1F" w:rsidR="00652DF0" w:rsidRPr="00A716CB" w:rsidRDefault="00652DF0" w:rsidP="00652DF0">
      <w:pPr>
        <w:rPr>
          <w:rFonts w:ascii="Arial" w:hAnsi="Arial" w:cs="Arial"/>
          <w:b/>
          <w:color w:val="244061"/>
          <w:sz w:val="28"/>
          <w:szCs w:val="28"/>
        </w:rPr>
      </w:pPr>
      <w:r w:rsidRPr="00A716CB">
        <w:rPr>
          <w:rFonts w:ascii="Arial" w:hAnsi="Arial" w:cs="Arial"/>
          <w:b/>
          <w:color w:val="244061"/>
          <w:sz w:val="28"/>
          <w:szCs w:val="28"/>
        </w:rPr>
        <w:t xml:space="preserve">Observations from the provider on content of report </w:t>
      </w:r>
    </w:p>
    <w:tbl>
      <w:tblPr>
        <w:tblStyle w:val="TableGrid"/>
        <w:tblW w:w="0" w:type="auto"/>
        <w:tblInd w:w="250" w:type="dxa"/>
        <w:tblLook w:val="04A0" w:firstRow="1" w:lastRow="0" w:firstColumn="1" w:lastColumn="0" w:noHBand="0" w:noVBand="1"/>
      </w:tblPr>
      <w:tblGrid>
        <w:gridCol w:w="13698"/>
      </w:tblGrid>
      <w:tr w:rsidR="009B4AA3" w14:paraId="42710608" w14:textId="77777777" w:rsidTr="009B4AA3">
        <w:tc>
          <w:tcPr>
            <w:tcW w:w="13698" w:type="dxa"/>
          </w:tcPr>
          <w:p w14:paraId="2F075DDB" w14:textId="74B6089F" w:rsidR="009B4AA3" w:rsidRPr="000B5B3A" w:rsidRDefault="009B4AA3" w:rsidP="009B4AA3">
            <w:pPr>
              <w:rPr>
                <w:rFonts w:ascii="Arial" w:hAnsi="Arial" w:cs="Arial"/>
              </w:rPr>
            </w:pPr>
            <w:r w:rsidRPr="000B5B3A">
              <w:rPr>
                <w:rFonts w:ascii="Arial" w:hAnsi="Arial" w:cs="Arial"/>
              </w:rPr>
              <w:t xml:space="preserve">NEBDN would like the General Dental Council to know that the inspection was a positive experience. We were particularly pleased to receive recognition from the panel relating to the strengths of the NEBDN programme, including the use of Work Psychology Group, the work of the Quality Assurance Auditors who carry out our continual programme of monitoring and the changes we have implemented following feedback from our external examiners all of which continues to ensure the summative examination remains robust. </w:t>
            </w:r>
          </w:p>
          <w:p w14:paraId="48A87166" w14:textId="77777777" w:rsidR="009B4AA3" w:rsidRPr="000B5B3A" w:rsidRDefault="009B4AA3" w:rsidP="009B4AA3">
            <w:pPr>
              <w:rPr>
                <w:rFonts w:ascii="Arial" w:hAnsi="Arial" w:cs="Arial"/>
              </w:rPr>
            </w:pPr>
          </w:p>
          <w:p w14:paraId="011343E7" w14:textId="77777777" w:rsidR="009B4AA3" w:rsidRPr="000B5B3A" w:rsidRDefault="009B4AA3" w:rsidP="009B4AA3">
            <w:pPr>
              <w:rPr>
                <w:rFonts w:ascii="Arial" w:hAnsi="Arial" w:cs="Arial"/>
              </w:rPr>
            </w:pPr>
            <w:r w:rsidRPr="000B5B3A">
              <w:rPr>
                <w:rFonts w:ascii="Arial" w:hAnsi="Arial" w:cs="Arial"/>
              </w:rPr>
              <w:t xml:space="preserve">We were also pleased to note how impressed the panel were with the dedication of the staff at each of the provider visits who ensure their students are provided with a high standard of teaching. </w:t>
            </w:r>
          </w:p>
          <w:p w14:paraId="5B20B355" w14:textId="77777777" w:rsidR="009B4AA3" w:rsidRPr="000B5B3A" w:rsidRDefault="009B4AA3" w:rsidP="009B4AA3">
            <w:pPr>
              <w:rPr>
                <w:rFonts w:ascii="Arial" w:hAnsi="Arial" w:cs="Arial"/>
              </w:rPr>
            </w:pPr>
          </w:p>
          <w:p w14:paraId="3FC34D15" w14:textId="108CA97C" w:rsidR="009B4AA3" w:rsidRPr="006F52CA" w:rsidRDefault="009B4AA3" w:rsidP="009B4AA3">
            <w:pPr>
              <w:rPr>
                <w:rFonts w:ascii="Arial" w:hAnsi="Arial" w:cs="Arial"/>
                <w:b/>
                <w:color w:val="365F91"/>
              </w:rPr>
            </w:pPr>
            <w:r w:rsidRPr="000B5B3A">
              <w:rPr>
                <w:rFonts w:ascii="Arial" w:hAnsi="Arial" w:cs="Arial"/>
              </w:rPr>
              <w:t>NEBDN accepts the findings of the report highlighting the areas requiring improvement. We have already taken steps to address many of the recommended actions and have plans in place to incorporate further improvements as suggested by the panel. We hope these steps will ensure our continued compliance to the GDC requirements and further strengthen the delivery of our qualification.</w:t>
            </w:r>
            <w:r w:rsidRPr="00175E4F">
              <w:rPr>
                <w:sz w:val="24"/>
                <w:szCs w:val="24"/>
              </w:rPr>
              <w:t xml:space="preserve"> </w:t>
            </w:r>
          </w:p>
        </w:tc>
      </w:tr>
    </w:tbl>
    <w:p w14:paraId="1949194E" w14:textId="77777777" w:rsidR="00652DF0" w:rsidRPr="00A716CB" w:rsidRDefault="00652DF0" w:rsidP="00652DF0">
      <w:pPr>
        <w:rPr>
          <w:rFonts w:ascii="Arial" w:hAnsi="Arial" w:cs="Arial"/>
          <w:b/>
          <w:color w:val="244061"/>
          <w:sz w:val="28"/>
          <w:szCs w:val="28"/>
        </w:rPr>
      </w:pPr>
      <w:r w:rsidRPr="00A716CB">
        <w:rPr>
          <w:rFonts w:ascii="Arial" w:hAnsi="Arial" w:cs="Arial"/>
          <w:b/>
          <w:color w:val="244061"/>
          <w:sz w:val="28"/>
          <w:szCs w:val="28"/>
        </w:rPr>
        <w:lastRenderedPageBreak/>
        <w:t>Recommendation</w:t>
      </w:r>
      <w:r>
        <w:rPr>
          <w:rFonts w:ascii="Arial" w:hAnsi="Arial" w:cs="Arial"/>
          <w:b/>
          <w:color w:val="244061"/>
          <w:sz w:val="28"/>
          <w:szCs w:val="28"/>
        </w:rPr>
        <w:t>s</w:t>
      </w:r>
      <w:r w:rsidRPr="00A716CB">
        <w:rPr>
          <w:rFonts w:ascii="Arial" w:hAnsi="Arial" w:cs="Arial"/>
          <w:b/>
          <w:color w:val="244061"/>
          <w:sz w:val="28"/>
          <w:szCs w:val="28"/>
        </w:rPr>
        <w:t xml:space="preserve"> </w:t>
      </w:r>
      <w:r>
        <w:rPr>
          <w:rFonts w:ascii="Arial" w:hAnsi="Arial" w:cs="Arial"/>
          <w:b/>
          <w:color w:val="244061"/>
          <w:sz w:val="28"/>
          <w:szCs w:val="28"/>
        </w:rPr>
        <w:t>to the GDC</w:t>
      </w:r>
    </w:p>
    <w:p w14:paraId="245C8AA6" w14:textId="3E545460" w:rsidR="00652DF0" w:rsidRPr="00EA2239" w:rsidRDefault="00652DF0" w:rsidP="00652DF0">
      <w:pPr>
        <w:autoSpaceDE w:val="0"/>
        <w:autoSpaceDN w:val="0"/>
        <w:adjustRightInd w:val="0"/>
        <w:spacing w:after="0" w:line="240" w:lineRule="auto"/>
        <w:rPr>
          <w:rFonts w:ascii="Arial" w:hAnsi="Arial" w:cs="Arial"/>
          <w:color w:val="000000"/>
        </w:rPr>
      </w:pPr>
      <w:r w:rsidRPr="00EA2239">
        <w:rPr>
          <w:rFonts w:ascii="Arial" w:hAnsi="Arial" w:cs="Arial"/>
          <w:color w:val="000000"/>
        </w:rPr>
        <w:t xml:space="preserve">The inspectors recommend that this qualification </w:t>
      </w:r>
      <w:r w:rsidR="00C337A3" w:rsidRPr="00EA2239">
        <w:rPr>
          <w:rFonts w:ascii="Arial" w:hAnsi="Arial" w:cs="Arial"/>
          <w:color w:val="000000"/>
        </w:rPr>
        <w:t>continues to be</w:t>
      </w:r>
      <w:r w:rsidRPr="00EA2239">
        <w:rPr>
          <w:rFonts w:ascii="Arial" w:hAnsi="Arial" w:cs="Arial"/>
          <w:color w:val="000000"/>
        </w:rPr>
        <w:t xml:space="preserve"> approved for holders to apply for registration as </w:t>
      </w:r>
      <w:r w:rsidR="008141CF">
        <w:rPr>
          <w:rFonts w:ascii="Arial" w:hAnsi="Arial" w:cs="Arial"/>
          <w:color w:val="000000"/>
        </w:rPr>
        <w:t xml:space="preserve">a </w:t>
      </w:r>
      <w:r w:rsidR="00D65DA7">
        <w:rPr>
          <w:rFonts w:ascii="Arial" w:hAnsi="Arial" w:cs="Arial"/>
          <w:color w:val="000000"/>
        </w:rPr>
        <w:t xml:space="preserve">dental </w:t>
      </w:r>
      <w:r w:rsidR="00AD36B3">
        <w:rPr>
          <w:rFonts w:ascii="Arial" w:hAnsi="Arial" w:cs="Arial"/>
          <w:color w:val="000000"/>
        </w:rPr>
        <w:t xml:space="preserve">nurse </w:t>
      </w:r>
      <w:r w:rsidR="00AD36B3" w:rsidRPr="00EA2239">
        <w:rPr>
          <w:rFonts w:ascii="Arial" w:hAnsi="Arial" w:cs="Arial"/>
          <w:color w:val="000000"/>
        </w:rPr>
        <w:t>with</w:t>
      </w:r>
      <w:r w:rsidR="00DE5986" w:rsidRPr="00EA2239">
        <w:rPr>
          <w:rFonts w:ascii="Arial" w:hAnsi="Arial" w:cs="Arial"/>
          <w:color w:val="000000"/>
        </w:rPr>
        <w:t xml:space="preserve"> the General Dental Council.</w:t>
      </w:r>
    </w:p>
    <w:p w14:paraId="0D3FB675" w14:textId="77777777" w:rsidR="00652DF0" w:rsidRPr="00EA2239" w:rsidRDefault="00652DF0" w:rsidP="00652DF0">
      <w:pPr>
        <w:autoSpaceDE w:val="0"/>
        <w:autoSpaceDN w:val="0"/>
        <w:adjustRightInd w:val="0"/>
        <w:spacing w:after="0" w:line="240" w:lineRule="auto"/>
        <w:rPr>
          <w:rFonts w:ascii="Arial" w:hAnsi="Arial" w:cs="Arial"/>
          <w:color w:val="000000"/>
        </w:rPr>
      </w:pPr>
    </w:p>
    <w:p w14:paraId="60476A2A" w14:textId="6A923427" w:rsidR="009A1EAB" w:rsidRDefault="00BF7C76" w:rsidP="00362F18">
      <w:pPr>
        <w:autoSpaceDE w:val="0"/>
        <w:autoSpaceDN w:val="0"/>
        <w:adjustRightInd w:val="0"/>
        <w:spacing w:after="0" w:line="240" w:lineRule="auto"/>
        <w:rPr>
          <w:rFonts w:ascii="Arial" w:hAnsi="Arial" w:cs="Arial"/>
          <w:color w:val="000000"/>
        </w:rPr>
      </w:pPr>
      <w:r>
        <w:rPr>
          <w:rFonts w:ascii="Arial" w:hAnsi="Arial" w:cs="Arial"/>
          <w:color w:val="000000"/>
        </w:rPr>
        <w:t>NEBDN</w:t>
      </w:r>
      <w:r w:rsidR="00617139" w:rsidRPr="00EA2239">
        <w:rPr>
          <w:rFonts w:ascii="Arial" w:hAnsi="Arial" w:cs="Arial"/>
          <w:color w:val="000000"/>
        </w:rPr>
        <w:t xml:space="preserve"> must provide detailed information regarding how they have met, or are endeavouring to meet, the required action</w:t>
      </w:r>
      <w:r w:rsidR="00B62F05">
        <w:rPr>
          <w:rFonts w:ascii="Arial" w:hAnsi="Arial" w:cs="Arial"/>
          <w:color w:val="000000"/>
        </w:rPr>
        <w:t>s set down in this report</w:t>
      </w:r>
      <w:r w:rsidR="00A932E6">
        <w:rPr>
          <w:rFonts w:ascii="Arial" w:hAnsi="Arial" w:cs="Arial"/>
          <w:color w:val="000000"/>
        </w:rPr>
        <w:t xml:space="preserve"> when the GDC carries o</w:t>
      </w:r>
      <w:r w:rsidR="00D65DA7">
        <w:rPr>
          <w:rFonts w:ascii="Arial" w:hAnsi="Arial" w:cs="Arial"/>
          <w:color w:val="000000"/>
        </w:rPr>
        <w:t>ut annual monitoring for 2018/19</w:t>
      </w:r>
      <w:r w:rsidR="00A932E6">
        <w:rPr>
          <w:rFonts w:ascii="Arial" w:hAnsi="Arial" w:cs="Arial"/>
          <w:color w:val="000000"/>
        </w:rPr>
        <w:t>.</w:t>
      </w:r>
    </w:p>
    <w:p w14:paraId="2EC0A7EC" w14:textId="77777777" w:rsidR="00355B16" w:rsidRDefault="00355B16" w:rsidP="00362F18">
      <w:pPr>
        <w:autoSpaceDE w:val="0"/>
        <w:autoSpaceDN w:val="0"/>
        <w:adjustRightInd w:val="0"/>
        <w:spacing w:after="0" w:line="240" w:lineRule="auto"/>
        <w:rPr>
          <w:rFonts w:ascii="Arial" w:hAnsi="Arial" w:cs="Arial"/>
          <w:color w:val="000000"/>
        </w:rPr>
      </w:pPr>
    </w:p>
    <w:p w14:paraId="2815109F" w14:textId="4B2B7DD3" w:rsidR="00355B16" w:rsidRDefault="00B62F05" w:rsidP="00355B16">
      <w:pPr>
        <w:rPr>
          <w:rFonts w:ascii="Arial" w:hAnsi="Arial" w:cs="Arial"/>
          <w:b/>
          <w:color w:val="1F497D" w:themeColor="text2"/>
          <w:sz w:val="28"/>
          <w:szCs w:val="28"/>
        </w:rPr>
      </w:pPr>
      <w:r>
        <w:rPr>
          <w:rFonts w:ascii="Arial" w:hAnsi="Arial" w:cs="Arial"/>
          <w:b/>
          <w:color w:val="1F497D" w:themeColor="text2"/>
          <w:sz w:val="28"/>
          <w:szCs w:val="28"/>
        </w:rPr>
        <w:br w:type="page"/>
      </w:r>
    </w:p>
    <w:p w14:paraId="4DA6502A" w14:textId="77777777" w:rsidR="00B62F05" w:rsidRPr="00C56C4A" w:rsidRDefault="00B62F05" w:rsidP="00B62F05">
      <w:pPr>
        <w:rPr>
          <w:rFonts w:ascii="Arial" w:hAnsi="Arial" w:cs="Arial"/>
          <w:b/>
          <w:color w:val="1F497D" w:themeColor="text2"/>
          <w:sz w:val="28"/>
          <w:szCs w:val="28"/>
        </w:rPr>
      </w:pPr>
      <w:r w:rsidRPr="00C56C4A">
        <w:rPr>
          <w:rFonts w:ascii="Arial" w:hAnsi="Arial" w:cs="Arial"/>
          <w:b/>
          <w:color w:val="1F497D" w:themeColor="text2"/>
          <w:sz w:val="28"/>
          <w:szCs w:val="28"/>
        </w:rPr>
        <w:lastRenderedPageBreak/>
        <w:t>Annex 1</w:t>
      </w:r>
    </w:p>
    <w:p w14:paraId="005E4583" w14:textId="77777777" w:rsidR="00B62F05" w:rsidRPr="00002346" w:rsidRDefault="00B62F05" w:rsidP="00B62F05">
      <w:pPr>
        <w:pStyle w:val="Heading2"/>
        <w:rPr>
          <w:rFonts w:cs="Arial"/>
          <w:b/>
          <w:color w:val="244061"/>
          <w:sz w:val="22"/>
          <w:szCs w:val="28"/>
        </w:rPr>
      </w:pPr>
      <w:r>
        <w:rPr>
          <w:rFonts w:cs="Arial"/>
          <w:b/>
          <w:color w:val="244061"/>
          <w:sz w:val="22"/>
          <w:szCs w:val="28"/>
        </w:rPr>
        <w:t>I</w:t>
      </w:r>
      <w:r w:rsidRPr="00002346">
        <w:rPr>
          <w:rFonts w:cs="Arial"/>
          <w:b/>
          <w:color w:val="244061"/>
          <w:sz w:val="22"/>
          <w:szCs w:val="28"/>
        </w:rPr>
        <w:t>nspection p</w:t>
      </w:r>
      <w:r>
        <w:rPr>
          <w:rFonts w:cs="Arial"/>
          <w:b/>
          <w:color w:val="244061"/>
          <w:sz w:val="22"/>
          <w:szCs w:val="28"/>
        </w:rPr>
        <w:t>urpose and process</w:t>
      </w:r>
    </w:p>
    <w:p w14:paraId="3B9D556F" w14:textId="77777777" w:rsidR="00B62F05" w:rsidRPr="00002346" w:rsidRDefault="00B62F05" w:rsidP="00B62F05">
      <w:pPr>
        <w:spacing w:after="0"/>
        <w:rPr>
          <w:rFonts w:ascii="Arial" w:hAnsi="Arial" w:cs="Arial"/>
          <w:lang w:val="en-US" w:eastAsia="en-GB"/>
        </w:rPr>
      </w:pPr>
    </w:p>
    <w:p w14:paraId="1DE34890" w14:textId="77777777" w:rsidR="00B62F05" w:rsidRPr="00EC077D" w:rsidRDefault="00B62F05" w:rsidP="00B62F05">
      <w:pPr>
        <w:numPr>
          <w:ilvl w:val="0"/>
          <w:numId w:val="1"/>
        </w:numPr>
        <w:tabs>
          <w:tab w:val="clear" w:pos="720"/>
          <w:tab w:val="num" w:pos="0"/>
          <w:tab w:val="num" w:pos="426"/>
        </w:tabs>
        <w:spacing w:after="0" w:line="240" w:lineRule="auto"/>
        <w:ind w:left="426" w:hanging="426"/>
        <w:rPr>
          <w:rFonts w:ascii="Arial" w:hAnsi="Arial" w:cs="Arial"/>
        </w:rPr>
      </w:pPr>
      <w:r w:rsidRPr="00002346">
        <w:rPr>
          <w:rFonts w:ascii="Arial" w:hAnsi="Arial" w:cs="Arial"/>
        </w:rPr>
        <w:t>As part of its duty to protect patients and promote high standards within the professions it regulates, the General Dental Council (GDC) quality assures the education and training of student dentists and dental care professionals (DCPs) at institutions whose qualifications enable the holder to apply for registration with the GDC</w:t>
      </w:r>
      <w:r>
        <w:rPr>
          <w:rFonts w:ascii="Arial" w:hAnsi="Arial" w:cs="Arial"/>
        </w:rPr>
        <w:t xml:space="preserve">. It also quality assures </w:t>
      </w:r>
      <w:r w:rsidRPr="00002346">
        <w:rPr>
          <w:rFonts w:ascii="Arial" w:hAnsi="Arial" w:cs="Arial"/>
        </w:rPr>
        <w:t xml:space="preserve">new qualifications where it is intended that the qualification will lead to registration. </w:t>
      </w:r>
      <w:r w:rsidRPr="00EC077D">
        <w:rPr>
          <w:rFonts w:ascii="Arial" w:hAnsi="Arial" w:cs="Arial"/>
        </w:rPr>
        <w:t xml:space="preserve">The aim of this quality assurance activity is to ensure that institutions produce a new registrant who has demonstrated, on graduation, that they have met the learning outcomes required for registration with the GDC. This ensures that students who obtain a qualification leading to registration are fit to practise at the level of a safe beginner. </w:t>
      </w:r>
    </w:p>
    <w:p w14:paraId="336377E2" w14:textId="77777777" w:rsidR="00B62F05" w:rsidRPr="00673349" w:rsidRDefault="00B62F05" w:rsidP="00B62F05">
      <w:pPr>
        <w:tabs>
          <w:tab w:val="num" w:pos="426"/>
          <w:tab w:val="num" w:pos="720"/>
        </w:tabs>
        <w:spacing w:after="0" w:line="240" w:lineRule="auto"/>
        <w:ind w:left="426"/>
        <w:rPr>
          <w:rFonts w:ascii="Arial" w:hAnsi="Arial" w:cs="Arial"/>
        </w:rPr>
      </w:pPr>
    </w:p>
    <w:p w14:paraId="09FADC17" w14:textId="77777777" w:rsidR="00B62F05" w:rsidRPr="008B6EEC" w:rsidRDefault="00B62F05" w:rsidP="00B62F05">
      <w:pPr>
        <w:numPr>
          <w:ilvl w:val="0"/>
          <w:numId w:val="1"/>
        </w:numPr>
        <w:tabs>
          <w:tab w:val="clear" w:pos="720"/>
          <w:tab w:val="num" w:pos="0"/>
          <w:tab w:val="num" w:pos="426"/>
        </w:tabs>
        <w:spacing w:after="0" w:line="240" w:lineRule="auto"/>
        <w:ind w:left="426" w:hanging="426"/>
        <w:rPr>
          <w:rFonts w:ascii="Arial" w:hAnsi="Arial" w:cs="Arial"/>
        </w:rPr>
      </w:pPr>
      <w:r>
        <w:rPr>
          <w:rFonts w:ascii="Arial" w:hAnsi="Arial" w:cs="Arial"/>
        </w:rPr>
        <w:t xml:space="preserve">Inspections are a key element of the GDC’s quality assurance activity. They enable </w:t>
      </w:r>
      <w:r w:rsidRPr="008B6EEC">
        <w:rPr>
          <w:rFonts w:ascii="Arial" w:hAnsi="Arial" w:cs="Arial"/>
        </w:rPr>
        <w:t xml:space="preserve">a recommendation </w:t>
      </w:r>
      <w:r>
        <w:rPr>
          <w:rFonts w:ascii="Arial" w:hAnsi="Arial" w:cs="Arial"/>
        </w:rPr>
        <w:t xml:space="preserve">to be made </w:t>
      </w:r>
      <w:r w:rsidRPr="008B6EEC">
        <w:rPr>
          <w:rFonts w:ascii="Arial" w:hAnsi="Arial" w:cs="Arial"/>
        </w:rPr>
        <w:t>to the Council of the GDC regarding the ‘sufficiency’ of the programme for regis</w:t>
      </w:r>
      <w:r>
        <w:rPr>
          <w:rFonts w:ascii="Arial" w:hAnsi="Arial" w:cs="Arial"/>
        </w:rPr>
        <w:t xml:space="preserve">tration as a dentist and ‘approval’ of the programme for registration as a dental care professional. </w:t>
      </w:r>
      <w:r w:rsidRPr="008B6EEC">
        <w:rPr>
          <w:rFonts w:ascii="Arial" w:hAnsi="Arial" w:cs="Arial"/>
        </w:rPr>
        <w:t xml:space="preserve">The GDC’s powers are derived under Part II, Section 9 of the </w:t>
      </w:r>
      <w:r>
        <w:rPr>
          <w:rFonts w:ascii="Arial" w:hAnsi="Arial" w:cs="Arial"/>
        </w:rPr>
        <w:t>Dentists Act 1984 (as amended).</w:t>
      </w:r>
      <w:r w:rsidRPr="008B6EEC">
        <w:rPr>
          <w:rFonts w:ascii="Arial" w:hAnsi="Arial" w:cs="Arial"/>
        </w:rPr>
        <w:t xml:space="preserve"> </w:t>
      </w:r>
    </w:p>
    <w:p w14:paraId="77DA20AA" w14:textId="77777777" w:rsidR="00B62F05" w:rsidRPr="008B6EEC" w:rsidRDefault="00B62F05" w:rsidP="00B62F05">
      <w:pPr>
        <w:tabs>
          <w:tab w:val="num" w:pos="426"/>
          <w:tab w:val="num" w:pos="720"/>
        </w:tabs>
        <w:spacing w:after="0" w:line="240" w:lineRule="auto"/>
        <w:rPr>
          <w:rFonts w:ascii="Arial" w:hAnsi="Arial" w:cs="Arial"/>
        </w:rPr>
      </w:pPr>
    </w:p>
    <w:p w14:paraId="06241073" w14:textId="77777777" w:rsidR="00B62F05" w:rsidRDefault="00B62F05" w:rsidP="00B62F05">
      <w:pPr>
        <w:numPr>
          <w:ilvl w:val="0"/>
          <w:numId w:val="1"/>
        </w:numPr>
        <w:tabs>
          <w:tab w:val="clear" w:pos="720"/>
          <w:tab w:val="num" w:pos="0"/>
          <w:tab w:val="num" w:pos="426"/>
        </w:tabs>
        <w:spacing w:after="0" w:line="240" w:lineRule="auto"/>
        <w:ind w:left="426" w:hanging="426"/>
        <w:rPr>
          <w:rFonts w:ascii="Arial" w:hAnsi="Arial" w:cs="Arial"/>
        </w:rPr>
      </w:pPr>
      <w:r w:rsidRPr="00673349">
        <w:rPr>
          <w:rFonts w:ascii="Arial" w:hAnsi="Arial" w:cs="Arial"/>
        </w:rPr>
        <w:t xml:space="preserve">The </w:t>
      </w:r>
      <w:r>
        <w:rPr>
          <w:rFonts w:ascii="Arial" w:hAnsi="Arial" w:cs="Arial"/>
        </w:rPr>
        <w:t>GDC document ‘</w:t>
      </w:r>
      <w:r w:rsidRPr="00EC077D">
        <w:rPr>
          <w:rFonts w:ascii="Arial" w:hAnsi="Arial" w:cs="Arial"/>
          <w:i/>
        </w:rPr>
        <w:t>Standards for Education’</w:t>
      </w:r>
      <w:r>
        <w:rPr>
          <w:rFonts w:ascii="Arial" w:hAnsi="Arial" w:cs="Arial"/>
        </w:rPr>
        <w:t xml:space="preserve"> 2</w:t>
      </w:r>
      <w:r w:rsidRPr="00EC077D">
        <w:rPr>
          <w:rFonts w:ascii="Arial" w:hAnsi="Arial" w:cs="Arial"/>
          <w:vertAlign w:val="superscript"/>
        </w:rPr>
        <w:t>nd</w:t>
      </w:r>
      <w:r>
        <w:rPr>
          <w:rFonts w:ascii="Arial" w:hAnsi="Arial" w:cs="Arial"/>
        </w:rPr>
        <w:t xml:space="preserve"> edition</w:t>
      </w:r>
      <w:r>
        <w:rPr>
          <w:rStyle w:val="FootnoteReference"/>
          <w:rFonts w:ascii="Arial" w:hAnsi="Arial" w:cs="Arial"/>
        </w:rPr>
        <w:footnoteReference w:id="2"/>
      </w:r>
      <w:r>
        <w:rPr>
          <w:rFonts w:ascii="Arial" w:hAnsi="Arial" w:cs="Arial"/>
        </w:rPr>
        <w:t xml:space="preserve"> is the framework used to evaluate qualifications. There are 21 Requirements in three distinct Standards, against which each qualification is assessed.</w:t>
      </w:r>
    </w:p>
    <w:p w14:paraId="3097B477" w14:textId="77777777" w:rsidR="00B62F05" w:rsidRPr="00EC077D" w:rsidRDefault="00B62F05" w:rsidP="00B62F05">
      <w:pPr>
        <w:tabs>
          <w:tab w:val="num" w:pos="426"/>
        </w:tabs>
        <w:spacing w:after="0" w:line="240" w:lineRule="auto"/>
        <w:rPr>
          <w:rFonts w:ascii="Arial" w:hAnsi="Arial" w:cs="Arial"/>
        </w:rPr>
      </w:pPr>
    </w:p>
    <w:p w14:paraId="46F304E8" w14:textId="77777777" w:rsidR="00B62F05" w:rsidRPr="00EC077D" w:rsidRDefault="00B62F05" w:rsidP="00B62F05">
      <w:pPr>
        <w:numPr>
          <w:ilvl w:val="0"/>
          <w:numId w:val="1"/>
        </w:numPr>
        <w:tabs>
          <w:tab w:val="clear" w:pos="720"/>
          <w:tab w:val="num" w:pos="0"/>
        </w:tabs>
        <w:spacing w:after="0" w:line="240" w:lineRule="auto"/>
        <w:ind w:left="426" w:hanging="426"/>
        <w:rPr>
          <w:rFonts w:ascii="Arial" w:hAnsi="Arial" w:cs="Arial"/>
          <w:b/>
        </w:rPr>
      </w:pPr>
      <w:r w:rsidRPr="00673349">
        <w:rPr>
          <w:rFonts w:ascii="Arial" w:hAnsi="Arial" w:cs="Arial"/>
        </w:rPr>
        <w:t xml:space="preserve">The </w:t>
      </w:r>
      <w:r>
        <w:rPr>
          <w:rFonts w:ascii="Arial" w:hAnsi="Arial" w:cs="Arial"/>
        </w:rPr>
        <w:t>education provider i</w:t>
      </w:r>
      <w:r w:rsidRPr="00673349">
        <w:rPr>
          <w:rFonts w:ascii="Arial" w:hAnsi="Arial" w:cs="Arial"/>
        </w:rPr>
        <w:t xml:space="preserve">s </w:t>
      </w:r>
      <w:r>
        <w:rPr>
          <w:rFonts w:ascii="Arial" w:hAnsi="Arial" w:cs="Arial"/>
        </w:rPr>
        <w:t>requested</w:t>
      </w:r>
      <w:r w:rsidRPr="00673349">
        <w:rPr>
          <w:rFonts w:ascii="Arial" w:hAnsi="Arial" w:cs="Arial"/>
        </w:rPr>
        <w:t xml:space="preserve"> to undertake a self-evaluation of the programme against</w:t>
      </w:r>
      <w:r>
        <w:rPr>
          <w:rFonts w:ascii="Arial" w:hAnsi="Arial" w:cs="Arial"/>
        </w:rPr>
        <w:t xml:space="preserve"> the individual Requirements under the </w:t>
      </w:r>
      <w:r w:rsidRPr="00710963">
        <w:rPr>
          <w:rFonts w:ascii="Arial" w:hAnsi="Arial" w:cs="Arial"/>
          <w:i/>
        </w:rPr>
        <w:t>Standards for Education</w:t>
      </w:r>
      <w:r>
        <w:rPr>
          <w:rFonts w:ascii="Arial" w:hAnsi="Arial" w:cs="Arial"/>
        </w:rPr>
        <w:t>. This involves stating whether each Requirement is</w:t>
      </w:r>
      <w:r w:rsidRPr="00673349">
        <w:rPr>
          <w:rFonts w:ascii="Arial" w:hAnsi="Arial" w:cs="Arial"/>
        </w:rPr>
        <w:t xml:space="preserve"> </w:t>
      </w:r>
      <w:r>
        <w:rPr>
          <w:rFonts w:ascii="Arial" w:hAnsi="Arial" w:cs="Arial"/>
        </w:rPr>
        <w:t>‘</w:t>
      </w:r>
      <w:r w:rsidRPr="00673349">
        <w:rPr>
          <w:rFonts w:ascii="Arial" w:hAnsi="Arial" w:cs="Arial"/>
        </w:rPr>
        <w:t>met</w:t>
      </w:r>
      <w:r>
        <w:rPr>
          <w:rFonts w:ascii="Arial" w:hAnsi="Arial" w:cs="Arial"/>
        </w:rPr>
        <w:t>’</w:t>
      </w:r>
      <w:r w:rsidRPr="00673349">
        <w:rPr>
          <w:rFonts w:ascii="Arial" w:hAnsi="Arial" w:cs="Arial"/>
        </w:rPr>
        <w:t xml:space="preserve">, </w:t>
      </w:r>
      <w:r>
        <w:rPr>
          <w:rFonts w:ascii="Arial" w:hAnsi="Arial" w:cs="Arial"/>
        </w:rPr>
        <w:t>‘</w:t>
      </w:r>
      <w:r w:rsidRPr="00673349">
        <w:rPr>
          <w:rFonts w:ascii="Arial" w:hAnsi="Arial" w:cs="Arial"/>
        </w:rPr>
        <w:t>part</w:t>
      </w:r>
      <w:r>
        <w:rPr>
          <w:rFonts w:ascii="Arial" w:hAnsi="Arial" w:cs="Arial"/>
        </w:rPr>
        <w:t>ly</w:t>
      </w:r>
      <w:r w:rsidRPr="00673349">
        <w:rPr>
          <w:rFonts w:ascii="Arial" w:hAnsi="Arial" w:cs="Arial"/>
        </w:rPr>
        <w:t xml:space="preserve"> met</w:t>
      </w:r>
      <w:r>
        <w:rPr>
          <w:rFonts w:ascii="Arial" w:hAnsi="Arial" w:cs="Arial"/>
        </w:rPr>
        <w:t>’</w:t>
      </w:r>
      <w:r w:rsidRPr="00673349">
        <w:rPr>
          <w:rFonts w:ascii="Arial" w:hAnsi="Arial" w:cs="Arial"/>
        </w:rPr>
        <w:t xml:space="preserve"> or </w:t>
      </w:r>
      <w:r>
        <w:rPr>
          <w:rFonts w:ascii="Arial" w:hAnsi="Arial" w:cs="Arial"/>
        </w:rPr>
        <w:t>‘</w:t>
      </w:r>
      <w:r w:rsidRPr="00673349">
        <w:rPr>
          <w:rFonts w:ascii="Arial" w:hAnsi="Arial" w:cs="Arial"/>
        </w:rPr>
        <w:t>not met</w:t>
      </w:r>
      <w:r>
        <w:rPr>
          <w:rFonts w:ascii="Arial" w:hAnsi="Arial" w:cs="Arial"/>
        </w:rPr>
        <w:t>’</w:t>
      </w:r>
      <w:r w:rsidRPr="00673349">
        <w:rPr>
          <w:rFonts w:ascii="Arial" w:hAnsi="Arial" w:cs="Arial"/>
        </w:rPr>
        <w:t xml:space="preserve"> and to provide evidence </w:t>
      </w:r>
      <w:r>
        <w:rPr>
          <w:rFonts w:ascii="Arial" w:hAnsi="Arial" w:cs="Arial"/>
        </w:rPr>
        <w:t>in support of their evaluation. The inspection panel examines this evidence, may request</w:t>
      </w:r>
      <w:r w:rsidRPr="00673349">
        <w:rPr>
          <w:rFonts w:ascii="Arial" w:hAnsi="Arial" w:cs="Arial"/>
        </w:rPr>
        <w:t xml:space="preserve"> further d</w:t>
      </w:r>
      <w:r>
        <w:rPr>
          <w:rFonts w:ascii="Arial" w:hAnsi="Arial" w:cs="Arial"/>
        </w:rPr>
        <w:t>ocumentary evidence and gathers</w:t>
      </w:r>
      <w:r w:rsidRPr="00673349">
        <w:rPr>
          <w:rFonts w:ascii="Arial" w:hAnsi="Arial" w:cs="Arial"/>
        </w:rPr>
        <w:t xml:space="preserve"> further evidence </w:t>
      </w:r>
      <w:r>
        <w:rPr>
          <w:rFonts w:ascii="Arial" w:hAnsi="Arial" w:cs="Arial"/>
        </w:rPr>
        <w:t>from discussions</w:t>
      </w:r>
      <w:r w:rsidRPr="00673349">
        <w:rPr>
          <w:rFonts w:ascii="Arial" w:hAnsi="Arial" w:cs="Arial"/>
        </w:rPr>
        <w:t xml:space="preserve"> with staff and students.</w:t>
      </w:r>
      <w:r>
        <w:rPr>
          <w:rFonts w:ascii="Arial" w:hAnsi="Arial" w:cs="Arial"/>
        </w:rPr>
        <w:t xml:space="preserve"> The panel will reach a decision on each Requirement, using the following descriptors: </w:t>
      </w:r>
    </w:p>
    <w:p w14:paraId="741023A7" w14:textId="77777777" w:rsidR="00B62F05" w:rsidRDefault="00B62F05" w:rsidP="00B62F05">
      <w:pPr>
        <w:spacing w:line="240" w:lineRule="auto"/>
        <w:rPr>
          <w:rFonts w:ascii="Arial" w:hAnsi="Arial" w:cs="Arial"/>
        </w:rPr>
      </w:pPr>
    </w:p>
    <w:p w14:paraId="2A34A2AC" w14:textId="77777777" w:rsidR="00B62F05" w:rsidRPr="00673349" w:rsidRDefault="00B62F05" w:rsidP="00B62F05">
      <w:pPr>
        <w:spacing w:line="240" w:lineRule="auto"/>
        <w:rPr>
          <w:rFonts w:ascii="Arial" w:hAnsi="Arial" w:cs="Arial"/>
        </w:rPr>
      </w:pPr>
      <w:r w:rsidRPr="00763825">
        <w:rPr>
          <w:rFonts w:ascii="Arial" w:hAnsi="Arial" w:cs="Arial"/>
        </w:rPr>
        <w:t>A Requirement is</w:t>
      </w:r>
      <w:r>
        <w:rPr>
          <w:rFonts w:ascii="Arial" w:hAnsi="Arial" w:cs="Arial"/>
          <w:b/>
        </w:rPr>
        <w:t xml:space="preserve"> m</w:t>
      </w:r>
      <w:r w:rsidRPr="00673349">
        <w:rPr>
          <w:rFonts w:ascii="Arial" w:hAnsi="Arial" w:cs="Arial"/>
          <w:b/>
        </w:rPr>
        <w:t>et</w:t>
      </w:r>
      <w:r w:rsidRPr="00763825">
        <w:rPr>
          <w:rFonts w:ascii="Arial" w:hAnsi="Arial" w:cs="Arial"/>
        </w:rPr>
        <w:t xml:space="preserve"> if</w:t>
      </w:r>
      <w:r w:rsidRPr="00673349">
        <w:rPr>
          <w:rFonts w:ascii="Arial" w:hAnsi="Arial" w:cs="Arial"/>
        </w:rPr>
        <w:t>:</w:t>
      </w:r>
    </w:p>
    <w:p w14:paraId="405174A1" w14:textId="77777777" w:rsidR="00B62F05" w:rsidRPr="00673349" w:rsidRDefault="00B62F05" w:rsidP="00B62F05">
      <w:pPr>
        <w:spacing w:line="240" w:lineRule="auto"/>
        <w:ind w:left="142"/>
        <w:rPr>
          <w:rFonts w:ascii="Arial" w:hAnsi="Arial" w:cs="Arial"/>
        </w:rPr>
      </w:pPr>
      <w:r w:rsidRPr="00673349">
        <w:rPr>
          <w:rFonts w:ascii="Arial" w:hAnsi="Arial" w:cs="Arial"/>
        </w:rPr>
        <w:t xml:space="preserve">“There is sufficient appropriate evidence derived from the inspection process. This evidence provides the inspectors with broad confidence that the provider demonstrates the </w:t>
      </w:r>
      <w:r>
        <w:rPr>
          <w:rFonts w:ascii="Arial" w:hAnsi="Arial" w:cs="Arial"/>
        </w:rPr>
        <w:t>R</w:t>
      </w:r>
      <w:r w:rsidRPr="00673349">
        <w:rPr>
          <w:rFonts w:ascii="Arial" w:hAnsi="Arial" w:cs="Arial"/>
        </w:rPr>
        <w:t>equirement. Information gathered through meetings with staff and students is supportive of documentary evidence and the evidence is robust, consistent and not contradictory. There may be minor deficiencies in the evidence supplied but these are likely to be inconsequential.”</w:t>
      </w:r>
    </w:p>
    <w:p w14:paraId="0FF41DA8" w14:textId="77777777" w:rsidR="00B62F05" w:rsidRPr="00673349" w:rsidRDefault="00B62F05" w:rsidP="00B62F05">
      <w:pPr>
        <w:spacing w:line="240" w:lineRule="auto"/>
        <w:rPr>
          <w:rFonts w:ascii="Arial" w:hAnsi="Arial" w:cs="Arial"/>
        </w:rPr>
      </w:pPr>
      <w:r w:rsidRPr="00763825">
        <w:rPr>
          <w:rFonts w:ascii="Arial" w:hAnsi="Arial" w:cs="Arial"/>
        </w:rPr>
        <w:t>A Requirement is</w:t>
      </w:r>
      <w:r>
        <w:rPr>
          <w:rFonts w:ascii="Arial" w:hAnsi="Arial" w:cs="Arial"/>
          <w:b/>
        </w:rPr>
        <w:t xml:space="preserve"> p</w:t>
      </w:r>
      <w:r w:rsidRPr="00673349">
        <w:rPr>
          <w:rFonts w:ascii="Arial" w:hAnsi="Arial" w:cs="Arial"/>
          <w:b/>
        </w:rPr>
        <w:t>artly met</w:t>
      </w:r>
      <w:r>
        <w:rPr>
          <w:rFonts w:ascii="Arial" w:hAnsi="Arial" w:cs="Arial"/>
          <w:b/>
        </w:rPr>
        <w:t xml:space="preserve"> </w:t>
      </w:r>
      <w:r w:rsidRPr="00763825">
        <w:rPr>
          <w:rFonts w:ascii="Arial" w:hAnsi="Arial" w:cs="Arial"/>
        </w:rPr>
        <w:t>if:</w:t>
      </w:r>
    </w:p>
    <w:p w14:paraId="23226F5A" w14:textId="77777777" w:rsidR="00B62F05" w:rsidRPr="00673349" w:rsidRDefault="00B62F05" w:rsidP="00B62F05">
      <w:pPr>
        <w:spacing w:line="240" w:lineRule="auto"/>
        <w:ind w:left="142"/>
        <w:rPr>
          <w:rFonts w:ascii="Arial" w:hAnsi="Arial" w:cs="Arial"/>
        </w:rPr>
      </w:pPr>
      <w:r w:rsidRPr="00673349">
        <w:rPr>
          <w:rFonts w:ascii="Arial" w:hAnsi="Arial" w:cs="Arial"/>
        </w:rPr>
        <w:lastRenderedPageBreak/>
        <w:t xml:space="preserve">“Evidence derived from the inspection process is either incomplete or lacks detail and, as such, fails to convince the inspection panel that the provider fully demonstrates the </w:t>
      </w:r>
      <w:r>
        <w:rPr>
          <w:rFonts w:ascii="Arial" w:hAnsi="Arial" w:cs="Arial"/>
        </w:rPr>
        <w:t>R</w:t>
      </w:r>
      <w:r w:rsidRPr="00673349">
        <w:rPr>
          <w:rFonts w:ascii="Arial" w:hAnsi="Arial" w:cs="Arial"/>
        </w:rPr>
        <w:t>equirement. Information gathered through meetings with staff and students may not fully support the evidence submitted or there may be contradictory information in the evidence provided. There is, however, some evidence of compliance and it is likely that either (a) the appropriate evidence can be supplied in a short time frame, or, (b) any deficiencies identified can be addressed and evidenced in the annual monitoring process.”</w:t>
      </w:r>
    </w:p>
    <w:p w14:paraId="7B16A7CF" w14:textId="77777777" w:rsidR="00B62F05" w:rsidRPr="00673349" w:rsidRDefault="00B62F05" w:rsidP="00B62F05">
      <w:pPr>
        <w:spacing w:line="240" w:lineRule="auto"/>
        <w:rPr>
          <w:rFonts w:ascii="Arial" w:hAnsi="Arial" w:cs="Arial"/>
        </w:rPr>
      </w:pPr>
      <w:r w:rsidRPr="00763825">
        <w:rPr>
          <w:rFonts w:ascii="Arial" w:hAnsi="Arial" w:cs="Arial"/>
        </w:rPr>
        <w:t>A Requirement is</w:t>
      </w:r>
      <w:r>
        <w:rPr>
          <w:rFonts w:ascii="Arial" w:hAnsi="Arial" w:cs="Arial"/>
          <w:b/>
        </w:rPr>
        <w:t xml:space="preserve"> n</w:t>
      </w:r>
      <w:r w:rsidRPr="00673349">
        <w:rPr>
          <w:rFonts w:ascii="Arial" w:hAnsi="Arial" w:cs="Arial"/>
          <w:b/>
        </w:rPr>
        <w:t>ot met</w:t>
      </w:r>
      <w:r>
        <w:rPr>
          <w:rFonts w:ascii="Arial" w:hAnsi="Arial" w:cs="Arial"/>
          <w:b/>
        </w:rPr>
        <w:t xml:space="preserve"> </w:t>
      </w:r>
      <w:r>
        <w:rPr>
          <w:rFonts w:ascii="Arial" w:hAnsi="Arial" w:cs="Arial"/>
        </w:rPr>
        <w:t>if</w:t>
      </w:r>
    </w:p>
    <w:p w14:paraId="2F30A16B" w14:textId="77777777" w:rsidR="00B62F05" w:rsidRDefault="00B62F05" w:rsidP="00B62F05">
      <w:pPr>
        <w:spacing w:line="240" w:lineRule="auto"/>
        <w:ind w:left="142"/>
      </w:pPr>
      <w:r w:rsidRPr="00673349">
        <w:rPr>
          <w:rFonts w:ascii="Arial" w:hAnsi="Arial" w:cs="Arial"/>
        </w:rPr>
        <w:t xml:space="preserve">“The provider cannot provide evidence to demonstrate a </w:t>
      </w:r>
      <w:r>
        <w:rPr>
          <w:rFonts w:ascii="Arial" w:hAnsi="Arial" w:cs="Arial"/>
        </w:rPr>
        <w:t>R</w:t>
      </w:r>
      <w:r w:rsidRPr="00673349">
        <w:rPr>
          <w:rFonts w:ascii="Arial" w:hAnsi="Arial" w:cs="Arial"/>
        </w:rPr>
        <w:t xml:space="preserve">equirement or the evidence provided is not convincing. The information gathered at the inspection through meetings with staff and students does not support the evidence provided or the evidence is inconsistent and/or incompatible with other findings. The deficiencies identified are such as to give rise to serious concern and will require an immediate action plan from the provider. The consequences of not meeting a </w:t>
      </w:r>
      <w:r>
        <w:rPr>
          <w:rFonts w:ascii="Arial" w:hAnsi="Arial" w:cs="Arial"/>
        </w:rPr>
        <w:t>R</w:t>
      </w:r>
      <w:r w:rsidRPr="00673349">
        <w:rPr>
          <w:rFonts w:ascii="Arial" w:hAnsi="Arial" w:cs="Arial"/>
        </w:rPr>
        <w:t xml:space="preserve">equirement in terms of the overall sufficiency of a programme will depend upon the compliance of the provider across the range of </w:t>
      </w:r>
      <w:r>
        <w:rPr>
          <w:rFonts w:ascii="Arial" w:hAnsi="Arial" w:cs="Arial"/>
        </w:rPr>
        <w:t>R</w:t>
      </w:r>
      <w:r w:rsidRPr="00673349">
        <w:rPr>
          <w:rFonts w:ascii="Arial" w:hAnsi="Arial" w:cs="Arial"/>
        </w:rPr>
        <w:t>equirements and the possible implications for public protection</w:t>
      </w:r>
      <w:r>
        <w:rPr>
          <w:rFonts w:ascii="Arial" w:hAnsi="Arial" w:cs="Arial"/>
        </w:rPr>
        <w:t>”</w:t>
      </w:r>
    </w:p>
    <w:p w14:paraId="77AD4B07" w14:textId="77777777" w:rsidR="00B62F05" w:rsidRDefault="00B62F05" w:rsidP="00B62F05">
      <w:pPr>
        <w:numPr>
          <w:ilvl w:val="0"/>
          <w:numId w:val="1"/>
        </w:numPr>
        <w:tabs>
          <w:tab w:val="clear" w:pos="720"/>
          <w:tab w:val="num" w:pos="0"/>
        </w:tabs>
        <w:spacing w:after="0" w:line="240" w:lineRule="auto"/>
        <w:ind w:left="426" w:hanging="426"/>
        <w:rPr>
          <w:rFonts w:ascii="Arial" w:hAnsi="Arial" w:cs="Arial"/>
        </w:rPr>
      </w:pPr>
      <w:r w:rsidRPr="00C13F16">
        <w:rPr>
          <w:rFonts w:ascii="Arial" w:hAnsi="Arial" w:cs="Arial"/>
        </w:rPr>
        <w:t>Inspection reports highlight areas of strength and draw attention to areas requiring improvement and development, including actions that are required to be undertaken by the provider. Where an action is needed for a Requirement to be met, the term ‘must’ is used to describe the obligation on the provider to undertake this action</w:t>
      </w:r>
      <w:r>
        <w:rPr>
          <w:rFonts w:ascii="Arial" w:hAnsi="Arial" w:cs="Arial"/>
        </w:rPr>
        <w:t xml:space="preserve">. For these actions </w:t>
      </w:r>
      <w:r w:rsidRPr="00CA4CF9">
        <w:rPr>
          <w:rFonts w:ascii="Arial" w:hAnsi="Arial" w:cs="Arial"/>
        </w:rPr>
        <w:t xml:space="preserve">the inspectors may stipulate a specific </w:t>
      </w:r>
      <w:r>
        <w:rPr>
          <w:rFonts w:ascii="Arial" w:hAnsi="Arial" w:cs="Arial"/>
        </w:rPr>
        <w:t>timescale</w:t>
      </w:r>
      <w:r w:rsidRPr="00CA4CF9">
        <w:rPr>
          <w:rFonts w:ascii="Arial" w:hAnsi="Arial" w:cs="Arial"/>
        </w:rPr>
        <w:t xml:space="preserve"> by which the action must be completed</w:t>
      </w:r>
      <w:r>
        <w:rPr>
          <w:rFonts w:ascii="Arial" w:hAnsi="Arial" w:cs="Arial"/>
        </w:rPr>
        <w:t xml:space="preserve"> or when an update on progress must be provided</w:t>
      </w:r>
      <w:r w:rsidRPr="00C13F16">
        <w:rPr>
          <w:rFonts w:ascii="Arial" w:hAnsi="Arial" w:cs="Arial"/>
        </w:rPr>
        <w:t xml:space="preserve">. </w:t>
      </w:r>
      <w:r w:rsidRPr="002F229A">
        <w:rPr>
          <w:rFonts w:ascii="Arial" w:hAnsi="Arial" w:cs="Arial"/>
        </w:rPr>
        <w:t>In their observations on the content of the report, the provider should confirm th</w:t>
      </w:r>
      <w:r>
        <w:rPr>
          <w:rFonts w:ascii="Arial" w:hAnsi="Arial" w:cs="Arial"/>
        </w:rPr>
        <w:t xml:space="preserve">e anticipated date by which these actions will be completed. </w:t>
      </w:r>
      <w:r w:rsidRPr="00C13F16">
        <w:rPr>
          <w:rFonts w:ascii="Arial" w:hAnsi="Arial" w:cs="Arial"/>
        </w:rPr>
        <w:t>Where an action would improve how a Requirement is met, the term ‘should’ is used</w:t>
      </w:r>
      <w:r>
        <w:rPr>
          <w:rFonts w:ascii="Arial" w:hAnsi="Arial" w:cs="Arial"/>
        </w:rPr>
        <w:t xml:space="preserve"> and for these actions there will be no due date stipulated</w:t>
      </w:r>
      <w:r w:rsidRPr="00C13F16">
        <w:rPr>
          <w:rFonts w:ascii="Arial" w:hAnsi="Arial" w:cs="Arial"/>
        </w:rPr>
        <w:t>.</w:t>
      </w:r>
      <w:r>
        <w:rPr>
          <w:rFonts w:ascii="Arial" w:hAnsi="Arial" w:cs="Arial"/>
        </w:rPr>
        <w:t xml:space="preserve"> Providers will be asked to report on the progress in addressing the required actions through the annual monitoring process</w:t>
      </w:r>
      <w:r w:rsidRPr="00C13F16">
        <w:rPr>
          <w:rFonts w:ascii="Arial" w:hAnsi="Arial" w:cs="Arial"/>
        </w:rPr>
        <w:t xml:space="preserve">. </w:t>
      </w:r>
      <w:r>
        <w:rPr>
          <w:rFonts w:ascii="Arial" w:hAnsi="Arial" w:cs="Arial"/>
        </w:rPr>
        <w:t>Serious concerns about a lack of progress may result in further inspections or other quality assurance activity.</w:t>
      </w:r>
    </w:p>
    <w:p w14:paraId="4E243E7C" w14:textId="77777777" w:rsidR="00B62F05" w:rsidRDefault="00B62F05" w:rsidP="00B62F05">
      <w:pPr>
        <w:spacing w:after="0" w:line="240" w:lineRule="auto"/>
        <w:ind w:left="426"/>
        <w:rPr>
          <w:rFonts w:ascii="Arial" w:hAnsi="Arial" w:cs="Arial"/>
        </w:rPr>
      </w:pPr>
    </w:p>
    <w:p w14:paraId="5F7DE719" w14:textId="77777777" w:rsidR="00B62F05" w:rsidRDefault="00B62F05" w:rsidP="00B62F05">
      <w:pPr>
        <w:numPr>
          <w:ilvl w:val="0"/>
          <w:numId w:val="1"/>
        </w:numPr>
        <w:tabs>
          <w:tab w:val="clear" w:pos="720"/>
          <w:tab w:val="num" w:pos="0"/>
          <w:tab w:val="num" w:pos="426"/>
        </w:tabs>
        <w:spacing w:after="0" w:line="240" w:lineRule="auto"/>
        <w:ind w:left="426" w:hanging="426"/>
        <w:rPr>
          <w:rFonts w:ascii="Arial" w:hAnsi="Arial" w:cs="Arial"/>
        </w:rPr>
      </w:pPr>
      <w:r w:rsidRPr="00095E6D">
        <w:rPr>
          <w:rFonts w:ascii="Arial" w:hAnsi="Arial" w:cs="Arial"/>
        </w:rPr>
        <w:t xml:space="preserve">The QA team aims to send an initial draft of the inspection report to the provider within two months of the conclusion of the inspection. </w:t>
      </w:r>
      <w:r w:rsidRPr="008B6EEC">
        <w:rPr>
          <w:rFonts w:ascii="Arial" w:hAnsi="Arial" w:cs="Arial"/>
        </w:rPr>
        <w:t xml:space="preserve">The provider of the qualification has the opportunity to provide factual corrections on the draft report. Following the production of the final report the provider is asked to submit observations on, or objections to, the report and the actions listed. Where the inspection panel have recommended that the programme is sufficient for registration, the Council of the GDC have delegated responsibility to the GDC Registrar to consider the recommendations of the panel. Should an inspection panel not be able to recommend </w:t>
      </w:r>
      <w:r>
        <w:rPr>
          <w:rFonts w:ascii="Arial" w:hAnsi="Arial" w:cs="Arial"/>
        </w:rPr>
        <w:t>‘</w:t>
      </w:r>
      <w:r w:rsidRPr="008B6EEC">
        <w:rPr>
          <w:rFonts w:ascii="Arial" w:hAnsi="Arial" w:cs="Arial"/>
        </w:rPr>
        <w:t>sufficiency</w:t>
      </w:r>
      <w:r>
        <w:rPr>
          <w:rFonts w:ascii="Arial" w:hAnsi="Arial" w:cs="Arial"/>
        </w:rPr>
        <w:t>’ or ‘approval’</w:t>
      </w:r>
      <w:r w:rsidRPr="008B6EEC">
        <w:rPr>
          <w:rFonts w:ascii="Arial" w:hAnsi="Arial" w:cs="Arial"/>
        </w:rPr>
        <w:t xml:space="preserve">, the report and observations would be presented to the Council of the GDC for consideration. </w:t>
      </w:r>
    </w:p>
    <w:p w14:paraId="7C1791EE" w14:textId="77777777" w:rsidR="00B62F05" w:rsidRPr="006C04E9" w:rsidRDefault="00B62F05" w:rsidP="00B62F05">
      <w:pPr>
        <w:tabs>
          <w:tab w:val="num" w:pos="426"/>
        </w:tabs>
        <w:spacing w:after="0" w:line="240" w:lineRule="auto"/>
        <w:rPr>
          <w:rFonts w:ascii="Arial" w:hAnsi="Arial" w:cs="Arial"/>
        </w:rPr>
      </w:pPr>
    </w:p>
    <w:p w14:paraId="2F464E39" w14:textId="77777777" w:rsidR="00B62F05" w:rsidRPr="008B6EEC" w:rsidRDefault="00B62F05" w:rsidP="00B62F05">
      <w:pPr>
        <w:numPr>
          <w:ilvl w:val="0"/>
          <w:numId w:val="1"/>
        </w:numPr>
        <w:tabs>
          <w:tab w:val="clear" w:pos="720"/>
          <w:tab w:val="num" w:pos="0"/>
          <w:tab w:val="num" w:pos="426"/>
        </w:tabs>
        <w:spacing w:after="0" w:line="240" w:lineRule="auto"/>
        <w:ind w:left="426" w:hanging="426"/>
        <w:rPr>
          <w:rFonts w:ascii="Arial" w:hAnsi="Arial" w:cs="Arial"/>
        </w:rPr>
      </w:pPr>
      <w:r>
        <w:rPr>
          <w:rFonts w:ascii="Arial" w:hAnsi="Arial" w:cs="Arial"/>
        </w:rPr>
        <w:t>The final version of the report and the provider’s observations are published on the GDC website.</w:t>
      </w:r>
    </w:p>
    <w:p w14:paraId="3733B6CD" w14:textId="77777777" w:rsidR="00B62F05" w:rsidRPr="00673349" w:rsidRDefault="00B62F05" w:rsidP="00B62F05">
      <w:pPr>
        <w:spacing w:after="0" w:line="240" w:lineRule="auto"/>
        <w:ind w:left="426"/>
        <w:rPr>
          <w:rFonts w:ascii="Arial" w:hAnsi="Arial" w:cs="Arial"/>
          <w:b/>
        </w:rPr>
      </w:pPr>
    </w:p>
    <w:p w14:paraId="55F8A4FF" w14:textId="77777777" w:rsidR="00B62F05" w:rsidRPr="00673349" w:rsidRDefault="00B62F05" w:rsidP="00B62F05">
      <w:pPr>
        <w:spacing w:after="0" w:line="240" w:lineRule="auto"/>
        <w:ind w:left="426"/>
        <w:rPr>
          <w:rFonts w:ascii="Arial" w:hAnsi="Arial" w:cs="Arial"/>
          <w:b/>
        </w:rPr>
      </w:pPr>
    </w:p>
    <w:p w14:paraId="3EDEB243" w14:textId="77777777" w:rsidR="00B62F05" w:rsidRDefault="00B62F05" w:rsidP="00B62F05"/>
    <w:p w14:paraId="575856AF" w14:textId="18A01098" w:rsidR="009B42BD" w:rsidRDefault="009B42BD" w:rsidP="00362F18">
      <w:pPr>
        <w:autoSpaceDE w:val="0"/>
        <w:autoSpaceDN w:val="0"/>
        <w:adjustRightInd w:val="0"/>
        <w:spacing w:after="0" w:line="240" w:lineRule="auto"/>
        <w:rPr>
          <w:b/>
        </w:rPr>
      </w:pPr>
    </w:p>
    <w:sectPr w:rsidR="009B42BD" w:rsidSect="000A0EF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A1C35" w14:textId="77777777" w:rsidR="00720F44" w:rsidRDefault="00720F44" w:rsidP="005D246C">
      <w:pPr>
        <w:spacing w:after="0" w:line="240" w:lineRule="auto"/>
      </w:pPr>
      <w:r>
        <w:separator/>
      </w:r>
    </w:p>
  </w:endnote>
  <w:endnote w:type="continuationSeparator" w:id="0">
    <w:p w14:paraId="6B80042B" w14:textId="77777777" w:rsidR="00720F44" w:rsidRDefault="00720F44" w:rsidP="005D246C">
      <w:pPr>
        <w:spacing w:after="0" w:line="240" w:lineRule="auto"/>
      </w:pPr>
      <w:r>
        <w:continuationSeparator/>
      </w:r>
    </w:p>
  </w:endnote>
  <w:endnote w:type="continuationNotice" w:id="1">
    <w:p w14:paraId="37EA3EE3" w14:textId="77777777" w:rsidR="00720F44" w:rsidRDefault="00720F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004954"/>
      <w:docPartObj>
        <w:docPartGallery w:val="Page Numbers (Bottom of Page)"/>
        <w:docPartUnique/>
      </w:docPartObj>
    </w:sdtPr>
    <w:sdtEndPr>
      <w:rPr>
        <w:noProof/>
      </w:rPr>
    </w:sdtEndPr>
    <w:sdtContent>
      <w:p w14:paraId="2304035C" w14:textId="665BBCE1" w:rsidR="004D207A" w:rsidRDefault="004D207A">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6C01AE92" w14:textId="77777777" w:rsidR="004D207A" w:rsidRDefault="004D2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27637" w14:textId="77777777" w:rsidR="00720F44" w:rsidRDefault="00720F44" w:rsidP="005D246C">
      <w:pPr>
        <w:spacing w:after="0" w:line="240" w:lineRule="auto"/>
      </w:pPr>
      <w:r>
        <w:separator/>
      </w:r>
    </w:p>
  </w:footnote>
  <w:footnote w:type="continuationSeparator" w:id="0">
    <w:p w14:paraId="280D9FFB" w14:textId="77777777" w:rsidR="00720F44" w:rsidRDefault="00720F44" w:rsidP="005D246C">
      <w:pPr>
        <w:spacing w:after="0" w:line="240" w:lineRule="auto"/>
      </w:pPr>
      <w:r>
        <w:continuationSeparator/>
      </w:r>
    </w:p>
  </w:footnote>
  <w:footnote w:type="continuationNotice" w:id="1">
    <w:p w14:paraId="179E3DD8" w14:textId="77777777" w:rsidR="00720F44" w:rsidRDefault="00720F44">
      <w:pPr>
        <w:spacing w:after="0" w:line="240" w:lineRule="auto"/>
      </w:pPr>
    </w:p>
  </w:footnote>
  <w:footnote w:id="2">
    <w:p w14:paraId="00699633" w14:textId="77777777" w:rsidR="004D207A" w:rsidRDefault="004D207A" w:rsidP="00B62F05">
      <w:pPr>
        <w:pStyle w:val="FootnoteText"/>
      </w:pPr>
      <w:r>
        <w:rPr>
          <w:rStyle w:val="FootnoteReference"/>
        </w:rPr>
        <w:footnoteRef/>
      </w:r>
      <w:r>
        <w:t xml:space="preserve"> </w:t>
      </w:r>
      <w:r w:rsidRPr="00E34FF8">
        <w:t>http://www.gdc-uk.org/Aboutus/education/Documents/Standards%20for%20Education.pdf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3C65AA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E7723D"/>
    <w:multiLevelType w:val="hybridMultilevel"/>
    <w:tmpl w:val="AD32C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753C70"/>
    <w:multiLevelType w:val="hybridMultilevel"/>
    <w:tmpl w:val="91563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8E7FCA"/>
    <w:multiLevelType w:val="hybridMultilevel"/>
    <w:tmpl w:val="663A2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54C45"/>
    <w:multiLevelType w:val="hybridMultilevel"/>
    <w:tmpl w:val="5CBE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065D7"/>
    <w:multiLevelType w:val="hybridMultilevel"/>
    <w:tmpl w:val="674C2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5729D7"/>
    <w:multiLevelType w:val="hybridMultilevel"/>
    <w:tmpl w:val="2CD07668"/>
    <w:lvl w:ilvl="0" w:tplc="08090001">
      <w:start w:val="1"/>
      <w:numFmt w:val="bullet"/>
      <w:lvlText w:val=""/>
      <w:lvlJc w:val="left"/>
      <w:pPr>
        <w:ind w:left="55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6215E"/>
    <w:multiLevelType w:val="hybridMultilevel"/>
    <w:tmpl w:val="A4F85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256C00"/>
    <w:multiLevelType w:val="hybridMultilevel"/>
    <w:tmpl w:val="F2B6F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F41DF"/>
    <w:multiLevelType w:val="hybridMultilevel"/>
    <w:tmpl w:val="8C86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516C4E"/>
    <w:multiLevelType w:val="hybridMultilevel"/>
    <w:tmpl w:val="66CE8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A254B"/>
    <w:multiLevelType w:val="hybridMultilevel"/>
    <w:tmpl w:val="DA741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1E6DD4"/>
    <w:multiLevelType w:val="hybridMultilevel"/>
    <w:tmpl w:val="717C1A92"/>
    <w:lvl w:ilvl="0" w:tplc="92BCA20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963B67"/>
    <w:multiLevelType w:val="hybridMultilevel"/>
    <w:tmpl w:val="21C4E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313F4B"/>
    <w:multiLevelType w:val="hybridMultilevel"/>
    <w:tmpl w:val="BFE69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B8338B"/>
    <w:multiLevelType w:val="hybridMultilevel"/>
    <w:tmpl w:val="25BE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021E5"/>
    <w:multiLevelType w:val="hybridMultilevel"/>
    <w:tmpl w:val="0F6AB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8959CF"/>
    <w:multiLevelType w:val="hybridMultilevel"/>
    <w:tmpl w:val="6744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1B4B9B"/>
    <w:multiLevelType w:val="hybridMultilevel"/>
    <w:tmpl w:val="3F063116"/>
    <w:lvl w:ilvl="0" w:tplc="664CD752">
      <w:start w:val="1"/>
      <w:numFmt w:val="decimal"/>
      <w:lvlText w:val="%1."/>
      <w:lvlJc w:val="left"/>
      <w:pPr>
        <w:tabs>
          <w:tab w:val="num" w:pos="720"/>
        </w:tabs>
        <w:ind w:left="720" w:hanging="360"/>
      </w:pPr>
      <w:rPr>
        <w:b w:val="0"/>
        <w:color w:val="auto"/>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23D1187"/>
    <w:multiLevelType w:val="hybridMultilevel"/>
    <w:tmpl w:val="12D60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4C3D3E"/>
    <w:multiLevelType w:val="multilevel"/>
    <w:tmpl w:val="CCEE5EDE"/>
    <w:lvl w:ilvl="0">
      <w:start w:val="1"/>
      <w:numFmt w:val="decimal"/>
      <w:pStyle w:val="PKFHeading1Numbered"/>
      <w:lvlText w:val="%1"/>
      <w:lvlJc w:val="left"/>
      <w:pPr>
        <w:tabs>
          <w:tab w:val="num" w:pos="851"/>
        </w:tabs>
        <w:ind w:left="851" w:hanging="851"/>
      </w:pPr>
    </w:lvl>
    <w:lvl w:ilvl="1">
      <w:start w:val="1"/>
      <w:numFmt w:val="decimal"/>
      <w:pStyle w:val="PKFNormalNumbered"/>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lowerRoman"/>
      <w:lvlText w:val="(%5)"/>
      <w:lvlJc w:val="left"/>
      <w:pPr>
        <w:tabs>
          <w:tab w:val="num" w:pos="1418"/>
        </w:tabs>
        <w:ind w:left="1418" w:hanging="567"/>
      </w:pPr>
    </w:lvl>
    <w:lvl w:ilvl="5">
      <w:start w:val="1"/>
      <w:numFmt w:val="bullet"/>
      <w:lvlText w:val=""/>
      <w:lvlJc w:val="left"/>
      <w:pPr>
        <w:tabs>
          <w:tab w:val="num" w:pos="1418"/>
        </w:tabs>
        <w:ind w:left="1418" w:hanging="567"/>
      </w:pPr>
      <w:rPr>
        <w:rFonts w:ascii="Wingdings" w:hAnsi="Wingdings" w:hint="default"/>
        <w:sz w:val="18"/>
        <w:szCs w:val="18"/>
      </w:rPr>
    </w:lvl>
    <w:lvl w:ilvl="6">
      <w:start w:val="1"/>
      <w:numFmt w:val="bullet"/>
      <w:lvlText w:val=""/>
      <w:lvlJc w:val="left"/>
      <w:pPr>
        <w:tabs>
          <w:tab w:val="num" w:pos="1418"/>
        </w:tabs>
        <w:ind w:left="1418" w:hanging="567"/>
      </w:pPr>
      <w:rPr>
        <w:rFonts w:ascii="Symbol" w:hAnsi="Symbol" w:hint="default"/>
      </w:rPr>
    </w:lvl>
    <w:lvl w:ilvl="7">
      <w:start w:val="1"/>
      <w:numFmt w:val="bullet"/>
      <w:lvlText w:val=""/>
      <w:lvlJc w:val="left"/>
      <w:pPr>
        <w:tabs>
          <w:tab w:val="num" w:pos="1418"/>
        </w:tabs>
        <w:ind w:left="1418" w:hanging="567"/>
      </w:pPr>
      <w:rPr>
        <w:rFonts w:ascii="Wingdings" w:hAnsi="Wingdings" w:hint="default"/>
      </w:rPr>
    </w:lvl>
    <w:lvl w:ilvl="8">
      <w:start w:val="1"/>
      <w:numFmt w:val="bullet"/>
      <w:lvlText w:val=""/>
      <w:lvlJc w:val="left"/>
      <w:pPr>
        <w:tabs>
          <w:tab w:val="num" w:pos="1418"/>
        </w:tabs>
        <w:ind w:left="1418" w:hanging="567"/>
      </w:pPr>
      <w:rPr>
        <w:rFonts w:ascii="Wingdings" w:hAnsi="Wingdings" w:hint="default"/>
      </w:rPr>
    </w:lvl>
  </w:abstractNum>
  <w:abstractNum w:abstractNumId="21" w15:restartNumberingAfterBreak="0">
    <w:nsid w:val="36C90DF1"/>
    <w:multiLevelType w:val="hybridMultilevel"/>
    <w:tmpl w:val="1036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207C84"/>
    <w:multiLevelType w:val="hybridMultilevel"/>
    <w:tmpl w:val="34449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5902A0"/>
    <w:multiLevelType w:val="hybridMultilevel"/>
    <w:tmpl w:val="CB226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D558FB"/>
    <w:multiLevelType w:val="hybridMultilevel"/>
    <w:tmpl w:val="9A94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CA1A88"/>
    <w:multiLevelType w:val="hybridMultilevel"/>
    <w:tmpl w:val="1B80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977583"/>
    <w:multiLevelType w:val="hybridMultilevel"/>
    <w:tmpl w:val="E3C2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D46BBF"/>
    <w:multiLevelType w:val="hybridMultilevel"/>
    <w:tmpl w:val="9F786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027A19"/>
    <w:multiLevelType w:val="hybridMultilevel"/>
    <w:tmpl w:val="7F149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68548C"/>
    <w:multiLevelType w:val="hybridMultilevel"/>
    <w:tmpl w:val="91DE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655BD"/>
    <w:multiLevelType w:val="hybridMultilevel"/>
    <w:tmpl w:val="06E01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050467"/>
    <w:multiLevelType w:val="hybridMultilevel"/>
    <w:tmpl w:val="23140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371E0C"/>
    <w:multiLevelType w:val="multilevel"/>
    <w:tmpl w:val="DBCE0512"/>
    <w:lvl w:ilvl="0">
      <w:start w:val="1"/>
      <w:numFmt w:val="decimal"/>
      <w:lvlText w:val="%1."/>
      <w:lvlJc w:val="left"/>
      <w:pPr>
        <w:ind w:left="360" w:hanging="360"/>
      </w:pPr>
      <w:rPr>
        <w:rFonts w:ascii="Arial" w:hAnsi="Arial" w:cs="Arial" w:hint="default"/>
        <w:color w:val="000000" w:themeColor="text1"/>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ACC532B"/>
    <w:multiLevelType w:val="hybridMultilevel"/>
    <w:tmpl w:val="764CB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6A003F"/>
    <w:multiLevelType w:val="hybridMultilevel"/>
    <w:tmpl w:val="35C2B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036F40"/>
    <w:multiLevelType w:val="hybridMultilevel"/>
    <w:tmpl w:val="5DF6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AE721B"/>
    <w:multiLevelType w:val="hybridMultilevel"/>
    <w:tmpl w:val="8292B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68517D"/>
    <w:multiLevelType w:val="hybridMultilevel"/>
    <w:tmpl w:val="BCD6E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C00EF1"/>
    <w:multiLevelType w:val="hybridMultilevel"/>
    <w:tmpl w:val="E03A9EB8"/>
    <w:lvl w:ilvl="0" w:tplc="8D24FFBE">
      <w:numFmt w:val="bullet"/>
      <w:lvlText w:val="-"/>
      <w:lvlJc w:val="left"/>
      <w:pPr>
        <w:ind w:left="555" w:hanging="360"/>
      </w:pPr>
      <w:rPr>
        <w:rFonts w:ascii="Calibri" w:eastAsiaTheme="minorHAnsi" w:hAnsi="Calibri" w:cstheme="minorBidi"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39" w15:restartNumberingAfterBreak="0">
    <w:nsid w:val="7C2A3857"/>
    <w:multiLevelType w:val="hybridMultilevel"/>
    <w:tmpl w:val="061CB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C16C44"/>
    <w:multiLevelType w:val="hybridMultilevel"/>
    <w:tmpl w:val="70B07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4">
    <w:abstractNumId w:val="0"/>
  </w:num>
  <w:num w:numId="5">
    <w:abstractNumId w:val="2"/>
  </w:num>
  <w:num w:numId="6">
    <w:abstractNumId w:val="23"/>
  </w:num>
  <w:num w:numId="7">
    <w:abstractNumId w:val="22"/>
  </w:num>
  <w:num w:numId="8">
    <w:abstractNumId w:val="31"/>
  </w:num>
  <w:num w:numId="9">
    <w:abstractNumId w:val="10"/>
  </w:num>
  <w:num w:numId="10">
    <w:abstractNumId w:val="33"/>
  </w:num>
  <w:num w:numId="11">
    <w:abstractNumId w:val="16"/>
  </w:num>
  <w:num w:numId="12">
    <w:abstractNumId w:val="9"/>
  </w:num>
  <w:num w:numId="13">
    <w:abstractNumId w:val="19"/>
  </w:num>
  <w:num w:numId="14">
    <w:abstractNumId w:val="7"/>
  </w:num>
  <w:num w:numId="15">
    <w:abstractNumId w:val="27"/>
  </w:num>
  <w:num w:numId="16">
    <w:abstractNumId w:val="30"/>
  </w:num>
  <w:num w:numId="17">
    <w:abstractNumId w:val="28"/>
  </w:num>
  <w:num w:numId="18">
    <w:abstractNumId w:val="13"/>
  </w:num>
  <w:num w:numId="19">
    <w:abstractNumId w:val="39"/>
  </w:num>
  <w:num w:numId="20">
    <w:abstractNumId w:val="3"/>
  </w:num>
  <w:num w:numId="21">
    <w:abstractNumId w:val="4"/>
  </w:num>
  <w:num w:numId="22">
    <w:abstractNumId w:val="36"/>
  </w:num>
  <w:num w:numId="23">
    <w:abstractNumId w:val="5"/>
  </w:num>
  <w:num w:numId="24">
    <w:abstractNumId w:val="40"/>
  </w:num>
  <w:num w:numId="25">
    <w:abstractNumId w:val="21"/>
  </w:num>
  <w:num w:numId="26">
    <w:abstractNumId w:val="1"/>
  </w:num>
  <w:num w:numId="27">
    <w:abstractNumId w:val="14"/>
  </w:num>
  <w:num w:numId="28">
    <w:abstractNumId w:val="17"/>
  </w:num>
  <w:num w:numId="29">
    <w:abstractNumId w:val="34"/>
  </w:num>
  <w:num w:numId="30">
    <w:abstractNumId w:val="15"/>
  </w:num>
  <w:num w:numId="31">
    <w:abstractNumId w:val="35"/>
  </w:num>
  <w:num w:numId="32">
    <w:abstractNumId w:val="24"/>
  </w:num>
  <w:num w:numId="33">
    <w:abstractNumId w:val="8"/>
  </w:num>
  <w:num w:numId="34">
    <w:abstractNumId w:val="11"/>
  </w:num>
  <w:num w:numId="35">
    <w:abstractNumId w:val="37"/>
  </w:num>
  <w:num w:numId="36">
    <w:abstractNumId w:val="26"/>
  </w:num>
  <w:num w:numId="37">
    <w:abstractNumId w:val="29"/>
  </w:num>
  <w:num w:numId="38">
    <w:abstractNumId w:val="38"/>
  </w:num>
  <w:num w:numId="39">
    <w:abstractNumId w:val="6"/>
  </w:num>
  <w:num w:numId="40">
    <w:abstractNumId w:val="25"/>
  </w:num>
  <w:num w:numId="4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6C"/>
    <w:rsid w:val="0000101B"/>
    <w:rsid w:val="00001F4D"/>
    <w:rsid w:val="00002E5F"/>
    <w:rsid w:val="00002EFB"/>
    <w:rsid w:val="00003051"/>
    <w:rsid w:val="0000309F"/>
    <w:rsid w:val="00003848"/>
    <w:rsid w:val="0000387C"/>
    <w:rsid w:val="00003D50"/>
    <w:rsid w:val="00004660"/>
    <w:rsid w:val="000052AA"/>
    <w:rsid w:val="00005A71"/>
    <w:rsid w:val="000060EB"/>
    <w:rsid w:val="000062CE"/>
    <w:rsid w:val="00006BE3"/>
    <w:rsid w:val="000100BA"/>
    <w:rsid w:val="00010B5A"/>
    <w:rsid w:val="00010DF7"/>
    <w:rsid w:val="00010EF7"/>
    <w:rsid w:val="00012418"/>
    <w:rsid w:val="00012D2E"/>
    <w:rsid w:val="000131DA"/>
    <w:rsid w:val="00016749"/>
    <w:rsid w:val="00016FE2"/>
    <w:rsid w:val="000172DB"/>
    <w:rsid w:val="0001799F"/>
    <w:rsid w:val="000218F7"/>
    <w:rsid w:val="00022A91"/>
    <w:rsid w:val="00023197"/>
    <w:rsid w:val="0002382A"/>
    <w:rsid w:val="00024697"/>
    <w:rsid w:val="0002469B"/>
    <w:rsid w:val="00024E8E"/>
    <w:rsid w:val="00026BA4"/>
    <w:rsid w:val="00027773"/>
    <w:rsid w:val="0003114D"/>
    <w:rsid w:val="000314AA"/>
    <w:rsid w:val="000315A1"/>
    <w:rsid w:val="00031868"/>
    <w:rsid w:val="00031B63"/>
    <w:rsid w:val="000321D6"/>
    <w:rsid w:val="000343EE"/>
    <w:rsid w:val="000373D8"/>
    <w:rsid w:val="000375F5"/>
    <w:rsid w:val="00037AD5"/>
    <w:rsid w:val="000402EC"/>
    <w:rsid w:val="00040768"/>
    <w:rsid w:val="0004146B"/>
    <w:rsid w:val="00041900"/>
    <w:rsid w:val="00042CD5"/>
    <w:rsid w:val="0004329B"/>
    <w:rsid w:val="000444A7"/>
    <w:rsid w:val="0004524E"/>
    <w:rsid w:val="00045E13"/>
    <w:rsid w:val="00045F0C"/>
    <w:rsid w:val="00047BC4"/>
    <w:rsid w:val="00047F92"/>
    <w:rsid w:val="000502DC"/>
    <w:rsid w:val="0005277D"/>
    <w:rsid w:val="00054289"/>
    <w:rsid w:val="00056342"/>
    <w:rsid w:val="00056795"/>
    <w:rsid w:val="000569B1"/>
    <w:rsid w:val="000572B2"/>
    <w:rsid w:val="00057877"/>
    <w:rsid w:val="0005799A"/>
    <w:rsid w:val="00057D9F"/>
    <w:rsid w:val="0006051D"/>
    <w:rsid w:val="0006196F"/>
    <w:rsid w:val="000619DE"/>
    <w:rsid w:val="00061D70"/>
    <w:rsid w:val="00062E56"/>
    <w:rsid w:val="00063416"/>
    <w:rsid w:val="00063F57"/>
    <w:rsid w:val="00064241"/>
    <w:rsid w:val="00065291"/>
    <w:rsid w:val="000666BB"/>
    <w:rsid w:val="000670CB"/>
    <w:rsid w:val="0006733A"/>
    <w:rsid w:val="000675FA"/>
    <w:rsid w:val="000701A6"/>
    <w:rsid w:val="00071100"/>
    <w:rsid w:val="000717F5"/>
    <w:rsid w:val="0007196D"/>
    <w:rsid w:val="00071F0A"/>
    <w:rsid w:val="000727C9"/>
    <w:rsid w:val="00073F6B"/>
    <w:rsid w:val="000741E7"/>
    <w:rsid w:val="000755AA"/>
    <w:rsid w:val="00076788"/>
    <w:rsid w:val="00077408"/>
    <w:rsid w:val="000800F7"/>
    <w:rsid w:val="00080DCB"/>
    <w:rsid w:val="00081917"/>
    <w:rsid w:val="00081C7C"/>
    <w:rsid w:val="00081ED0"/>
    <w:rsid w:val="00083AD3"/>
    <w:rsid w:val="00083D0E"/>
    <w:rsid w:val="0008432F"/>
    <w:rsid w:val="00084D92"/>
    <w:rsid w:val="00085A82"/>
    <w:rsid w:val="00085FF8"/>
    <w:rsid w:val="00086759"/>
    <w:rsid w:val="0008683E"/>
    <w:rsid w:val="0008717D"/>
    <w:rsid w:val="00087B08"/>
    <w:rsid w:val="00087B4D"/>
    <w:rsid w:val="000904E9"/>
    <w:rsid w:val="00090B8F"/>
    <w:rsid w:val="0009157A"/>
    <w:rsid w:val="00091F19"/>
    <w:rsid w:val="000921D7"/>
    <w:rsid w:val="00093456"/>
    <w:rsid w:val="00094CB6"/>
    <w:rsid w:val="000963CA"/>
    <w:rsid w:val="0009665A"/>
    <w:rsid w:val="00096EF6"/>
    <w:rsid w:val="000971EB"/>
    <w:rsid w:val="000973E7"/>
    <w:rsid w:val="000A007C"/>
    <w:rsid w:val="000A0EFB"/>
    <w:rsid w:val="000A0FC6"/>
    <w:rsid w:val="000A10AE"/>
    <w:rsid w:val="000A18C5"/>
    <w:rsid w:val="000A1AE1"/>
    <w:rsid w:val="000A4B69"/>
    <w:rsid w:val="000A5301"/>
    <w:rsid w:val="000A58FA"/>
    <w:rsid w:val="000A5A46"/>
    <w:rsid w:val="000A5B3F"/>
    <w:rsid w:val="000A6910"/>
    <w:rsid w:val="000A6B5D"/>
    <w:rsid w:val="000A7579"/>
    <w:rsid w:val="000A76D1"/>
    <w:rsid w:val="000A7A20"/>
    <w:rsid w:val="000B0361"/>
    <w:rsid w:val="000B293A"/>
    <w:rsid w:val="000B2CDF"/>
    <w:rsid w:val="000B34E8"/>
    <w:rsid w:val="000B4327"/>
    <w:rsid w:val="000B45F8"/>
    <w:rsid w:val="000B508E"/>
    <w:rsid w:val="000B5A95"/>
    <w:rsid w:val="000B5B3A"/>
    <w:rsid w:val="000B6CEB"/>
    <w:rsid w:val="000B751C"/>
    <w:rsid w:val="000C1FF6"/>
    <w:rsid w:val="000C2C9D"/>
    <w:rsid w:val="000C2D3B"/>
    <w:rsid w:val="000C3898"/>
    <w:rsid w:val="000C4496"/>
    <w:rsid w:val="000C4499"/>
    <w:rsid w:val="000C4F71"/>
    <w:rsid w:val="000C55DC"/>
    <w:rsid w:val="000C6B9F"/>
    <w:rsid w:val="000C7090"/>
    <w:rsid w:val="000C7FDF"/>
    <w:rsid w:val="000D0020"/>
    <w:rsid w:val="000D018A"/>
    <w:rsid w:val="000D1A1F"/>
    <w:rsid w:val="000D1AAD"/>
    <w:rsid w:val="000D229F"/>
    <w:rsid w:val="000D4450"/>
    <w:rsid w:val="000D5648"/>
    <w:rsid w:val="000D59C8"/>
    <w:rsid w:val="000D6706"/>
    <w:rsid w:val="000D689E"/>
    <w:rsid w:val="000E0208"/>
    <w:rsid w:val="000E1534"/>
    <w:rsid w:val="000E17D4"/>
    <w:rsid w:val="000E1E72"/>
    <w:rsid w:val="000E316F"/>
    <w:rsid w:val="000E3F9B"/>
    <w:rsid w:val="000E49CC"/>
    <w:rsid w:val="000E61E3"/>
    <w:rsid w:val="000E6393"/>
    <w:rsid w:val="000E6628"/>
    <w:rsid w:val="000F04FB"/>
    <w:rsid w:val="000F233D"/>
    <w:rsid w:val="000F28BB"/>
    <w:rsid w:val="000F4724"/>
    <w:rsid w:val="000F4B5F"/>
    <w:rsid w:val="000F4FCF"/>
    <w:rsid w:val="000F7765"/>
    <w:rsid w:val="000F7A05"/>
    <w:rsid w:val="000F7C77"/>
    <w:rsid w:val="000F7E13"/>
    <w:rsid w:val="001017CF"/>
    <w:rsid w:val="00101B80"/>
    <w:rsid w:val="0010481D"/>
    <w:rsid w:val="00106794"/>
    <w:rsid w:val="00106C8A"/>
    <w:rsid w:val="00107314"/>
    <w:rsid w:val="00107E7D"/>
    <w:rsid w:val="00107F57"/>
    <w:rsid w:val="001100F2"/>
    <w:rsid w:val="00110497"/>
    <w:rsid w:val="00110641"/>
    <w:rsid w:val="00110764"/>
    <w:rsid w:val="00110DFA"/>
    <w:rsid w:val="0011255F"/>
    <w:rsid w:val="001142D3"/>
    <w:rsid w:val="0011434F"/>
    <w:rsid w:val="0011436B"/>
    <w:rsid w:val="001144F7"/>
    <w:rsid w:val="001148E8"/>
    <w:rsid w:val="00115EB0"/>
    <w:rsid w:val="00116AE2"/>
    <w:rsid w:val="001176AB"/>
    <w:rsid w:val="00117788"/>
    <w:rsid w:val="0011795A"/>
    <w:rsid w:val="001179CD"/>
    <w:rsid w:val="0012012C"/>
    <w:rsid w:val="0012171B"/>
    <w:rsid w:val="001225AD"/>
    <w:rsid w:val="00122F00"/>
    <w:rsid w:val="00122FC2"/>
    <w:rsid w:val="001240BB"/>
    <w:rsid w:val="00124377"/>
    <w:rsid w:val="0012525C"/>
    <w:rsid w:val="00125952"/>
    <w:rsid w:val="00126E72"/>
    <w:rsid w:val="001313F3"/>
    <w:rsid w:val="001328B7"/>
    <w:rsid w:val="00132F88"/>
    <w:rsid w:val="00134E31"/>
    <w:rsid w:val="001361EB"/>
    <w:rsid w:val="001364A4"/>
    <w:rsid w:val="00136761"/>
    <w:rsid w:val="001370BC"/>
    <w:rsid w:val="001405F5"/>
    <w:rsid w:val="0014207D"/>
    <w:rsid w:val="001420B8"/>
    <w:rsid w:val="0014309F"/>
    <w:rsid w:val="0014310D"/>
    <w:rsid w:val="0014327D"/>
    <w:rsid w:val="0014327E"/>
    <w:rsid w:val="00144ADD"/>
    <w:rsid w:val="00145CBD"/>
    <w:rsid w:val="0014615F"/>
    <w:rsid w:val="00146C46"/>
    <w:rsid w:val="0015058F"/>
    <w:rsid w:val="00150CBD"/>
    <w:rsid w:val="001514C4"/>
    <w:rsid w:val="00151BB4"/>
    <w:rsid w:val="001536E9"/>
    <w:rsid w:val="00153B07"/>
    <w:rsid w:val="00155456"/>
    <w:rsid w:val="001557BF"/>
    <w:rsid w:val="00155CD0"/>
    <w:rsid w:val="0015605A"/>
    <w:rsid w:val="00157D66"/>
    <w:rsid w:val="0016168B"/>
    <w:rsid w:val="001621FD"/>
    <w:rsid w:val="00162E2A"/>
    <w:rsid w:val="001641AE"/>
    <w:rsid w:val="001663E0"/>
    <w:rsid w:val="001669E1"/>
    <w:rsid w:val="00166D6D"/>
    <w:rsid w:val="0016761E"/>
    <w:rsid w:val="0016777E"/>
    <w:rsid w:val="0016793E"/>
    <w:rsid w:val="001700FC"/>
    <w:rsid w:val="00170141"/>
    <w:rsid w:val="0017034B"/>
    <w:rsid w:val="00170D47"/>
    <w:rsid w:val="001724F3"/>
    <w:rsid w:val="00173041"/>
    <w:rsid w:val="0017309B"/>
    <w:rsid w:val="0017338A"/>
    <w:rsid w:val="00174591"/>
    <w:rsid w:val="00174F1B"/>
    <w:rsid w:val="0017695E"/>
    <w:rsid w:val="001809B3"/>
    <w:rsid w:val="00181148"/>
    <w:rsid w:val="0018155B"/>
    <w:rsid w:val="00181EEA"/>
    <w:rsid w:val="001823E1"/>
    <w:rsid w:val="00182FCF"/>
    <w:rsid w:val="00183016"/>
    <w:rsid w:val="001835D7"/>
    <w:rsid w:val="00184246"/>
    <w:rsid w:val="0018490C"/>
    <w:rsid w:val="00184D28"/>
    <w:rsid w:val="00186AAB"/>
    <w:rsid w:val="0018703D"/>
    <w:rsid w:val="00187F49"/>
    <w:rsid w:val="00190E64"/>
    <w:rsid w:val="00193DBD"/>
    <w:rsid w:val="0019422F"/>
    <w:rsid w:val="00194710"/>
    <w:rsid w:val="00196A31"/>
    <w:rsid w:val="001A0548"/>
    <w:rsid w:val="001A0AA7"/>
    <w:rsid w:val="001A1DD2"/>
    <w:rsid w:val="001A2B3F"/>
    <w:rsid w:val="001A2E31"/>
    <w:rsid w:val="001A34AC"/>
    <w:rsid w:val="001A34DA"/>
    <w:rsid w:val="001A5699"/>
    <w:rsid w:val="001B0855"/>
    <w:rsid w:val="001B0A3E"/>
    <w:rsid w:val="001B309C"/>
    <w:rsid w:val="001B34A7"/>
    <w:rsid w:val="001B4344"/>
    <w:rsid w:val="001B46C8"/>
    <w:rsid w:val="001B4ADD"/>
    <w:rsid w:val="001B4DE3"/>
    <w:rsid w:val="001B5EF7"/>
    <w:rsid w:val="001B6254"/>
    <w:rsid w:val="001B67F9"/>
    <w:rsid w:val="001B72F9"/>
    <w:rsid w:val="001B7A3E"/>
    <w:rsid w:val="001C09BB"/>
    <w:rsid w:val="001C20CD"/>
    <w:rsid w:val="001C29DF"/>
    <w:rsid w:val="001C2E8E"/>
    <w:rsid w:val="001C3373"/>
    <w:rsid w:val="001C3730"/>
    <w:rsid w:val="001C377C"/>
    <w:rsid w:val="001C38E6"/>
    <w:rsid w:val="001C45B4"/>
    <w:rsid w:val="001C62A8"/>
    <w:rsid w:val="001C630B"/>
    <w:rsid w:val="001C6F98"/>
    <w:rsid w:val="001C79AA"/>
    <w:rsid w:val="001C7B89"/>
    <w:rsid w:val="001D13A4"/>
    <w:rsid w:val="001D37B5"/>
    <w:rsid w:val="001D40AE"/>
    <w:rsid w:val="001D4BA4"/>
    <w:rsid w:val="001D578D"/>
    <w:rsid w:val="001D58DB"/>
    <w:rsid w:val="001D6AB7"/>
    <w:rsid w:val="001D766C"/>
    <w:rsid w:val="001E17DD"/>
    <w:rsid w:val="001E1960"/>
    <w:rsid w:val="001E1F18"/>
    <w:rsid w:val="001E2289"/>
    <w:rsid w:val="001E4BA8"/>
    <w:rsid w:val="001E4C83"/>
    <w:rsid w:val="001E4E9C"/>
    <w:rsid w:val="001E4EBE"/>
    <w:rsid w:val="001E546C"/>
    <w:rsid w:val="001E5DBE"/>
    <w:rsid w:val="001E5EBB"/>
    <w:rsid w:val="001E64C0"/>
    <w:rsid w:val="001E66F5"/>
    <w:rsid w:val="001E7BBB"/>
    <w:rsid w:val="001E7E5D"/>
    <w:rsid w:val="001F08BF"/>
    <w:rsid w:val="001F097E"/>
    <w:rsid w:val="001F0BD9"/>
    <w:rsid w:val="001F2170"/>
    <w:rsid w:val="001F27D1"/>
    <w:rsid w:val="001F2C99"/>
    <w:rsid w:val="001F2FBF"/>
    <w:rsid w:val="001F3A79"/>
    <w:rsid w:val="001F4D47"/>
    <w:rsid w:val="001F68D0"/>
    <w:rsid w:val="00200665"/>
    <w:rsid w:val="00202298"/>
    <w:rsid w:val="00203895"/>
    <w:rsid w:val="00204481"/>
    <w:rsid w:val="002048C7"/>
    <w:rsid w:val="002048D6"/>
    <w:rsid w:val="00204F4C"/>
    <w:rsid w:val="0020549E"/>
    <w:rsid w:val="002079F1"/>
    <w:rsid w:val="00210377"/>
    <w:rsid w:val="00211BC4"/>
    <w:rsid w:val="00211EE9"/>
    <w:rsid w:val="0021298F"/>
    <w:rsid w:val="00212FF9"/>
    <w:rsid w:val="002140D0"/>
    <w:rsid w:val="00214335"/>
    <w:rsid w:val="00214C1F"/>
    <w:rsid w:val="002153B4"/>
    <w:rsid w:val="00216A8D"/>
    <w:rsid w:val="00217519"/>
    <w:rsid w:val="0022022C"/>
    <w:rsid w:val="00220744"/>
    <w:rsid w:val="00222E30"/>
    <w:rsid w:val="00223E5A"/>
    <w:rsid w:val="0022464F"/>
    <w:rsid w:val="0022548B"/>
    <w:rsid w:val="00225933"/>
    <w:rsid w:val="00225BCE"/>
    <w:rsid w:val="00226C3C"/>
    <w:rsid w:val="00226F0B"/>
    <w:rsid w:val="0022727B"/>
    <w:rsid w:val="002272AD"/>
    <w:rsid w:val="00227A21"/>
    <w:rsid w:val="00232925"/>
    <w:rsid w:val="00232BF6"/>
    <w:rsid w:val="00233899"/>
    <w:rsid w:val="00233A33"/>
    <w:rsid w:val="0023667A"/>
    <w:rsid w:val="0023745C"/>
    <w:rsid w:val="0024129E"/>
    <w:rsid w:val="00241880"/>
    <w:rsid w:val="002425B8"/>
    <w:rsid w:val="00242CF3"/>
    <w:rsid w:val="00244C4D"/>
    <w:rsid w:val="00245AF3"/>
    <w:rsid w:val="00245BF1"/>
    <w:rsid w:val="0024733D"/>
    <w:rsid w:val="00247AD9"/>
    <w:rsid w:val="002509C7"/>
    <w:rsid w:val="00250B19"/>
    <w:rsid w:val="002514F7"/>
    <w:rsid w:val="00253643"/>
    <w:rsid w:val="00253E24"/>
    <w:rsid w:val="00254991"/>
    <w:rsid w:val="00255C40"/>
    <w:rsid w:val="00256EE0"/>
    <w:rsid w:val="002601C9"/>
    <w:rsid w:val="002618D6"/>
    <w:rsid w:val="0026234A"/>
    <w:rsid w:val="002631F7"/>
    <w:rsid w:val="002637E2"/>
    <w:rsid w:val="0026512F"/>
    <w:rsid w:val="00266368"/>
    <w:rsid w:val="00266464"/>
    <w:rsid w:val="002664ED"/>
    <w:rsid w:val="002670A6"/>
    <w:rsid w:val="00267FF9"/>
    <w:rsid w:val="0027048F"/>
    <w:rsid w:val="0027057D"/>
    <w:rsid w:val="0027082F"/>
    <w:rsid w:val="00270DF2"/>
    <w:rsid w:val="002711AB"/>
    <w:rsid w:val="00271F49"/>
    <w:rsid w:val="00273AB1"/>
    <w:rsid w:val="00274845"/>
    <w:rsid w:val="002754A7"/>
    <w:rsid w:val="00275BFE"/>
    <w:rsid w:val="00275D8E"/>
    <w:rsid w:val="00275EF8"/>
    <w:rsid w:val="00277104"/>
    <w:rsid w:val="0027767C"/>
    <w:rsid w:val="002776B0"/>
    <w:rsid w:val="00281008"/>
    <w:rsid w:val="00281A93"/>
    <w:rsid w:val="00281D73"/>
    <w:rsid w:val="002826C3"/>
    <w:rsid w:val="0028294C"/>
    <w:rsid w:val="00282985"/>
    <w:rsid w:val="00282BAA"/>
    <w:rsid w:val="00282C36"/>
    <w:rsid w:val="00282D97"/>
    <w:rsid w:val="00283898"/>
    <w:rsid w:val="00285493"/>
    <w:rsid w:val="00285CA0"/>
    <w:rsid w:val="00287092"/>
    <w:rsid w:val="00290966"/>
    <w:rsid w:val="00291070"/>
    <w:rsid w:val="00291E83"/>
    <w:rsid w:val="0029437F"/>
    <w:rsid w:val="00296ADA"/>
    <w:rsid w:val="0029748F"/>
    <w:rsid w:val="002A02FE"/>
    <w:rsid w:val="002A0C19"/>
    <w:rsid w:val="002A0C2A"/>
    <w:rsid w:val="002A0DBF"/>
    <w:rsid w:val="002A1B12"/>
    <w:rsid w:val="002A647C"/>
    <w:rsid w:val="002A73AC"/>
    <w:rsid w:val="002B0601"/>
    <w:rsid w:val="002B1737"/>
    <w:rsid w:val="002B21F1"/>
    <w:rsid w:val="002B2B70"/>
    <w:rsid w:val="002B4C1D"/>
    <w:rsid w:val="002B596A"/>
    <w:rsid w:val="002B5C8D"/>
    <w:rsid w:val="002B5E8D"/>
    <w:rsid w:val="002B6B5F"/>
    <w:rsid w:val="002B7105"/>
    <w:rsid w:val="002B760C"/>
    <w:rsid w:val="002B7E54"/>
    <w:rsid w:val="002C1A25"/>
    <w:rsid w:val="002C2637"/>
    <w:rsid w:val="002C2A4B"/>
    <w:rsid w:val="002C2DA7"/>
    <w:rsid w:val="002C3465"/>
    <w:rsid w:val="002C53E6"/>
    <w:rsid w:val="002C5906"/>
    <w:rsid w:val="002C5ABF"/>
    <w:rsid w:val="002C7563"/>
    <w:rsid w:val="002C7AC3"/>
    <w:rsid w:val="002D065B"/>
    <w:rsid w:val="002D0786"/>
    <w:rsid w:val="002D15B5"/>
    <w:rsid w:val="002D1901"/>
    <w:rsid w:val="002D342E"/>
    <w:rsid w:val="002D43BA"/>
    <w:rsid w:val="002D55AE"/>
    <w:rsid w:val="002D578D"/>
    <w:rsid w:val="002D6B5A"/>
    <w:rsid w:val="002D71DC"/>
    <w:rsid w:val="002D7266"/>
    <w:rsid w:val="002D7B0D"/>
    <w:rsid w:val="002D7EF7"/>
    <w:rsid w:val="002E07E5"/>
    <w:rsid w:val="002E2581"/>
    <w:rsid w:val="002E361C"/>
    <w:rsid w:val="002E4F7E"/>
    <w:rsid w:val="002E5021"/>
    <w:rsid w:val="002E6696"/>
    <w:rsid w:val="002E77A2"/>
    <w:rsid w:val="002F0345"/>
    <w:rsid w:val="002F1307"/>
    <w:rsid w:val="002F1F36"/>
    <w:rsid w:val="002F21F7"/>
    <w:rsid w:val="002F291A"/>
    <w:rsid w:val="002F2ECA"/>
    <w:rsid w:val="002F3C44"/>
    <w:rsid w:val="002F4D56"/>
    <w:rsid w:val="002F520D"/>
    <w:rsid w:val="002F56CF"/>
    <w:rsid w:val="002F5B89"/>
    <w:rsid w:val="002F61CA"/>
    <w:rsid w:val="002F67E1"/>
    <w:rsid w:val="00300192"/>
    <w:rsid w:val="003008EF"/>
    <w:rsid w:val="00300E5A"/>
    <w:rsid w:val="00301DC1"/>
    <w:rsid w:val="00302156"/>
    <w:rsid w:val="00303B88"/>
    <w:rsid w:val="00303BCA"/>
    <w:rsid w:val="00304997"/>
    <w:rsid w:val="003049E0"/>
    <w:rsid w:val="00305A4E"/>
    <w:rsid w:val="00307067"/>
    <w:rsid w:val="00307145"/>
    <w:rsid w:val="00307599"/>
    <w:rsid w:val="003076D3"/>
    <w:rsid w:val="00307A8D"/>
    <w:rsid w:val="00307D54"/>
    <w:rsid w:val="00311618"/>
    <w:rsid w:val="0031211D"/>
    <w:rsid w:val="00313FA1"/>
    <w:rsid w:val="003153FE"/>
    <w:rsid w:val="00315626"/>
    <w:rsid w:val="00315866"/>
    <w:rsid w:val="00316937"/>
    <w:rsid w:val="00316ED4"/>
    <w:rsid w:val="00317958"/>
    <w:rsid w:val="00317E9F"/>
    <w:rsid w:val="0032015E"/>
    <w:rsid w:val="00320CD1"/>
    <w:rsid w:val="0032430C"/>
    <w:rsid w:val="00324372"/>
    <w:rsid w:val="0032487D"/>
    <w:rsid w:val="0032787B"/>
    <w:rsid w:val="00330747"/>
    <w:rsid w:val="00331568"/>
    <w:rsid w:val="003329C6"/>
    <w:rsid w:val="003333F1"/>
    <w:rsid w:val="0033429E"/>
    <w:rsid w:val="00334B9F"/>
    <w:rsid w:val="0033720A"/>
    <w:rsid w:val="003376FE"/>
    <w:rsid w:val="003401AD"/>
    <w:rsid w:val="003402AD"/>
    <w:rsid w:val="00340E42"/>
    <w:rsid w:val="00341477"/>
    <w:rsid w:val="00341882"/>
    <w:rsid w:val="00342540"/>
    <w:rsid w:val="003433BB"/>
    <w:rsid w:val="00343F21"/>
    <w:rsid w:val="00346483"/>
    <w:rsid w:val="0034747E"/>
    <w:rsid w:val="00347894"/>
    <w:rsid w:val="00350636"/>
    <w:rsid w:val="00350ECE"/>
    <w:rsid w:val="00350F69"/>
    <w:rsid w:val="003514F4"/>
    <w:rsid w:val="003528B9"/>
    <w:rsid w:val="00352C3A"/>
    <w:rsid w:val="003531AA"/>
    <w:rsid w:val="00353213"/>
    <w:rsid w:val="0035372A"/>
    <w:rsid w:val="003540AD"/>
    <w:rsid w:val="00355479"/>
    <w:rsid w:val="00355B16"/>
    <w:rsid w:val="00360586"/>
    <w:rsid w:val="00360965"/>
    <w:rsid w:val="003609CB"/>
    <w:rsid w:val="00360F64"/>
    <w:rsid w:val="00361703"/>
    <w:rsid w:val="003622BC"/>
    <w:rsid w:val="003622DF"/>
    <w:rsid w:val="003627BA"/>
    <w:rsid w:val="00362C0E"/>
    <w:rsid w:val="00362F18"/>
    <w:rsid w:val="0036309F"/>
    <w:rsid w:val="00363B36"/>
    <w:rsid w:val="0036447C"/>
    <w:rsid w:val="00364816"/>
    <w:rsid w:val="00364C41"/>
    <w:rsid w:val="00364E99"/>
    <w:rsid w:val="003656A6"/>
    <w:rsid w:val="00365BAC"/>
    <w:rsid w:val="0036646D"/>
    <w:rsid w:val="003672B4"/>
    <w:rsid w:val="003672FD"/>
    <w:rsid w:val="003708BA"/>
    <w:rsid w:val="003723A0"/>
    <w:rsid w:val="0037305F"/>
    <w:rsid w:val="003741D7"/>
    <w:rsid w:val="0037453C"/>
    <w:rsid w:val="00375380"/>
    <w:rsid w:val="003759A7"/>
    <w:rsid w:val="00375D84"/>
    <w:rsid w:val="0037601E"/>
    <w:rsid w:val="00376B11"/>
    <w:rsid w:val="0037725E"/>
    <w:rsid w:val="003778A1"/>
    <w:rsid w:val="00377B77"/>
    <w:rsid w:val="00380E89"/>
    <w:rsid w:val="00381D89"/>
    <w:rsid w:val="00381FA0"/>
    <w:rsid w:val="00382D95"/>
    <w:rsid w:val="0038388E"/>
    <w:rsid w:val="003839D8"/>
    <w:rsid w:val="00383DFD"/>
    <w:rsid w:val="00383E47"/>
    <w:rsid w:val="00384C83"/>
    <w:rsid w:val="003873DE"/>
    <w:rsid w:val="00390367"/>
    <w:rsid w:val="00391118"/>
    <w:rsid w:val="003911F9"/>
    <w:rsid w:val="0039187F"/>
    <w:rsid w:val="003920CE"/>
    <w:rsid w:val="003927AF"/>
    <w:rsid w:val="00392E06"/>
    <w:rsid w:val="003933A6"/>
    <w:rsid w:val="00393CD4"/>
    <w:rsid w:val="00394060"/>
    <w:rsid w:val="00394229"/>
    <w:rsid w:val="003947F7"/>
    <w:rsid w:val="00394E0B"/>
    <w:rsid w:val="00395E6F"/>
    <w:rsid w:val="00397E4D"/>
    <w:rsid w:val="003A0D2B"/>
    <w:rsid w:val="003A13E4"/>
    <w:rsid w:val="003A1448"/>
    <w:rsid w:val="003A14D0"/>
    <w:rsid w:val="003A3F85"/>
    <w:rsid w:val="003A5DC6"/>
    <w:rsid w:val="003A6352"/>
    <w:rsid w:val="003A7581"/>
    <w:rsid w:val="003B177F"/>
    <w:rsid w:val="003B19C0"/>
    <w:rsid w:val="003B6844"/>
    <w:rsid w:val="003B7C09"/>
    <w:rsid w:val="003C0E2C"/>
    <w:rsid w:val="003C17CE"/>
    <w:rsid w:val="003C1828"/>
    <w:rsid w:val="003C2805"/>
    <w:rsid w:val="003C3D7C"/>
    <w:rsid w:val="003C5619"/>
    <w:rsid w:val="003C5C85"/>
    <w:rsid w:val="003C5FC1"/>
    <w:rsid w:val="003C7331"/>
    <w:rsid w:val="003D00DD"/>
    <w:rsid w:val="003D06CF"/>
    <w:rsid w:val="003D0ED1"/>
    <w:rsid w:val="003D1370"/>
    <w:rsid w:val="003D1CE5"/>
    <w:rsid w:val="003D1E01"/>
    <w:rsid w:val="003D1F8C"/>
    <w:rsid w:val="003D365E"/>
    <w:rsid w:val="003D47A6"/>
    <w:rsid w:val="003D4BDA"/>
    <w:rsid w:val="003D586B"/>
    <w:rsid w:val="003D613B"/>
    <w:rsid w:val="003D702C"/>
    <w:rsid w:val="003D7162"/>
    <w:rsid w:val="003E0A01"/>
    <w:rsid w:val="003E1BEA"/>
    <w:rsid w:val="003E291F"/>
    <w:rsid w:val="003E4271"/>
    <w:rsid w:val="003E5D53"/>
    <w:rsid w:val="003E60BE"/>
    <w:rsid w:val="003E6A03"/>
    <w:rsid w:val="003F03DF"/>
    <w:rsid w:val="003F08A9"/>
    <w:rsid w:val="003F0A75"/>
    <w:rsid w:val="003F0AF8"/>
    <w:rsid w:val="003F0D49"/>
    <w:rsid w:val="003F163E"/>
    <w:rsid w:val="003F264A"/>
    <w:rsid w:val="003F28B6"/>
    <w:rsid w:val="003F34CD"/>
    <w:rsid w:val="003F3650"/>
    <w:rsid w:val="003F4924"/>
    <w:rsid w:val="003F4A7D"/>
    <w:rsid w:val="003F4F9E"/>
    <w:rsid w:val="003F5619"/>
    <w:rsid w:val="003F58FC"/>
    <w:rsid w:val="003F59D1"/>
    <w:rsid w:val="003F6492"/>
    <w:rsid w:val="003F68EA"/>
    <w:rsid w:val="003F77B8"/>
    <w:rsid w:val="00400096"/>
    <w:rsid w:val="004006AC"/>
    <w:rsid w:val="00400A65"/>
    <w:rsid w:val="00403AD2"/>
    <w:rsid w:val="00403DA4"/>
    <w:rsid w:val="00405ADD"/>
    <w:rsid w:val="00405E6E"/>
    <w:rsid w:val="00406A3A"/>
    <w:rsid w:val="0041108A"/>
    <w:rsid w:val="00413D97"/>
    <w:rsid w:val="00414669"/>
    <w:rsid w:val="00415135"/>
    <w:rsid w:val="004159E7"/>
    <w:rsid w:val="00415C51"/>
    <w:rsid w:val="00415C5D"/>
    <w:rsid w:val="00417C60"/>
    <w:rsid w:val="00417EAE"/>
    <w:rsid w:val="004202B9"/>
    <w:rsid w:val="00421350"/>
    <w:rsid w:val="004219B4"/>
    <w:rsid w:val="00421AEB"/>
    <w:rsid w:val="00421B14"/>
    <w:rsid w:val="00421F9C"/>
    <w:rsid w:val="00422E6C"/>
    <w:rsid w:val="004244CC"/>
    <w:rsid w:val="00424FD7"/>
    <w:rsid w:val="00426760"/>
    <w:rsid w:val="004268BC"/>
    <w:rsid w:val="00431CCB"/>
    <w:rsid w:val="00431DFF"/>
    <w:rsid w:val="00432843"/>
    <w:rsid w:val="004358DC"/>
    <w:rsid w:val="0043594A"/>
    <w:rsid w:val="00435B56"/>
    <w:rsid w:val="00435C7F"/>
    <w:rsid w:val="00436863"/>
    <w:rsid w:val="00436EB2"/>
    <w:rsid w:val="00437300"/>
    <w:rsid w:val="00440562"/>
    <w:rsid w:val="0044228B"/>
    <w:rsid w:val="00442677"/>
    <w:rsid w:val="00443005"/>
    <w:rsid w:val="0044472C"/>
    <w:rsid w:val="00444B22"/>
    <w:rsid w:val="00444BC6"/>
    <w:rsid w:val="00446031"/>
    <w:rsid w:val="00446570"/>
    <w:rsid w:val="0044657A"/>
    <w:rsid w:val="00447860"/>
    <w:rsid w:val="0044798B"/>
    <w:rsid w:val="00450FEF"/>
    <w:rsid w:val="00451CAE"/>
    <w:rsid w:val="00451EEB"/>
    <w:rsid w:val="004529B4"/>
    <w:rsid w:val="00453761"/>
    <w:rsid w:val="00455568"/>
    <w:rsid w:val="004559A2"/>
    <w:rsid w:val="00455B36"/>
    <w:rsid w:val="00456040"/>
    <w:rsid w:val="00457526"/>
    <w:rsid w:val="00457C99"/>
    <w:rsid w:val="00461389"/>
    <w:rsid w:val="00462752"/>
    <w:rsid w:val="00462984"/>
    <w:rsid w:val="004631D3"/>
    <w:rsid w:val="0046451C"/>
    <w:rsid w:val="00465CDC"/>
    <w:rsid w:val="00466339"/>
    <w:rsid w:val="00467221"/>
    <w:rsid w:val="004678DA"/>
    <w:rsid w:val="0046795C"/>
    <w:rsid w:val="004679A9"/>
    <w:rsid w:val="00467BC1"/>
    <w:rsid w:val="00467C35"/>
    <w:rsid w:val="00467E93"/>
    <w:rsid w:val="0047015D"/>
    <w:rsid w:val="004712DE"/>
    <w:rsid w:val="00471932"/>
    <w:rsid w:val="004720E4"/>
    <w:rsid w:val="0047280B"/>
    <w:rsid w:val="0047294C"/>
    <w:rsid w:val="004738EA"/>
    <w:rsid w:val="00473A57"/>
    <w:rsid w:val="00474111"/>
    <w:rsid w:val="0047589A"/>
    <w:rsid w:val="00476012"/>
    <w:rsid w:val="00476E5A"/>
    <w:rsid w:val="00477DCF"/>
    <w:rsid w:val="00481D38"/>
    <w:rsid w:val="00482EBB"/>
    <w:rsid w:val="004845A2"/>
    <w:rsid w:val="004854E6"/>
    <w:rsid w:val="00486936"/>
    <w:rsid w:val="00486FCA"/>
    <w:rsid w:val="00487338"/>
    <w:rsid w:val="004905B6"/>
    <w:rsid w:val="004910F6"/>
    <w:rsid w:val="004912E6"/>
    <w:rsid w:val="00491A53"/>
    <w:rsid w:val="00492206"/>
    <w:rsid w:val="004929CC"/>
    <w:rsid w:val="00493073"/>
    <w:rsid w:val="00493449"/>
    <w:rsid w:val="0049401E"/>
    <w:rsid w:val="004950DB"/>
    <w:rsid w:val="00496926"/>
    <w:rsid w:val="00497B04"/>
    <w:rsid w:val="00497DDF"/>
    <w:rsid w:val="004A0477"/>
    <w:rsid w:val="004A0837"/>
    <w:rsid w:val="004A083C"/>
    <w:rsid w:val="004A12F6"/>
    <w:rsid w:val="004A24ED"/>
    <w:rsid w:val="004A345F"/>
    <w:rsid w:val="004A3C8A"/>
    <w:rsid w:val="004A4386"/>
    <w:rsid w:val="004A47D2"/>
    <w:rsid w:val="004A5493"/>
    <w:rsid w:val="004A584F"/>
    <w:rsid w:val="004B0114"/>
    <w:rsid w:val="004B0458"/>
    <w:rsid w:val="004B09A9"/>
    <w:rsid w:val="004B0A5E"/>
    <w:rsid w:val="004B20A6"/>
    <w:rsid w:val="004B3A0A"/>
    <w:rsid w:val="004B3F82"/>
    <w:rsid w:val="004B403B"/>
    <w:rsid w:val="004B4E05"/>
    <w:rsid w:val="004B5B82"/>
    <w:rsid w:val="004B7268"/>
    <w:rsid w:val="004B786F"/>
    <w:rsid w:val="004B7FCA"/>
    <w:rsid w:val="004C04ED"/>
    <w:rsid w:val="004C0E2E"/>
    <w:rsid w:val="004C195E"/>
    <w:rsid w:val="004C310E"/>
    <w:rsid w:val="004C419D"/>
    <w:rsid w:val="004C420F"/>
    <w:rsid w:val="004C4DE8"/>
    <w:rsid w:val="004C50AF"/>
    <w:rsid w:val="004C58B9"/>
    <w:rsid w:val="004C5D7C"/>
    <w:rsid w:val="004C6495"/>
    <w:rsid w:val="004C74BC"/>
    <w:rsid w:val="004C78EC"/>
    <w:rsid w:val="004C7E78"/>
    <w:rsid w:val="004D207A"/>
    <w:rsid w:val="004D3900"/>
    <w:rsid w:val="004D68C2"/>
    <w:rsid w:val="004D6A3A"/>
    <w:rsid w:val="004D6AA4"/>
    <w:rsid w:val="004D7728"/>
    <w:rsid w:val="004D78B9"/>
    <w:rsid w:val="004E035A"/>
    <w:rsid w:val="004E0AE6"/>
    <w:rsid w:val="004E0E47"/>
    <w:rsid w:val="004E0FC4"/>
    <w:rsid w:val="004E1B23"/>
    <w:rsid w:val="004E2D57"/>
    <w:rsid w:val="004E3783"/>
    <w:rsid w:val="004E4C1C"/>
    <w:rsid w:val="004E57F2"/>
    <w:rsid w:val="004E7999"/>
    <w:rsid w:val="004F00EF"/>
    <w:rsid w:val="004F0CF7"/>
    <w:rsid w:val="004F0CFA"/>
    <w:rsid w:val="004F2182"/>
    <w:rsid w:val="004F2457"/>
    <w:rsid w:val="004F45A9"/>
    <w:rsid w:val="004F4C0C"/>
    <w:rsid w:val="004F6693"/>
    <w:rsid w:val="00500368"/>
    <w:rsid w:val="00501BD4"/>
    <w:rsid w:val="00501DDE"/>
    <w:rsid w:val="00502656"/>
    <w:rsid w:val="005033AA"/>
    <w:rsid w:val="005048FC"/>
    <w:rsid w:val="00504AEA"/>
    <w:rsid w:val="00505899"/>
    <w:rsid w:val="00505A7C"/>
    <w:rsid w:val="005063D5"/>
    <w:rsid w:val="0050681E"/>
    <w:rsid w:val="005105D0"/>
    <w:rsid w:val="00510611"/>
    <w:rsid w:val="00510692"/>
    <w:rsid w:val="00510931"/>
    <w:rsid w:val="00510C43"/>
    <w:rsid w:val="00510E81"/>
    <w:rsid w:val="00510F8E"/>
    <w:rsid w:val="00515A59"/>
    <w:rsid w:val="00516677"/>
    <w:rsid w:val="00516B95"/>
    <w:rsid w:val="0051718C"/>
    <w:rsid w:val="00517FD7"/>
    <w:rsid w:val="0052071D"/>
    <w:rsid w:val="005207B0"/>
    <w:rsid w:val="005214B5"/>
    <w:rsid w:val="00521F0D"/>
    <w:rsid w:val="00522197"/>
    <w:rsid w:val="00522240"/>
    <w:rsid w:val="005227EB"/>
    <w:rsid w:val="00522D43"/>
    <w:rsid w:val="00523883"/>
    <w:rsid w:val="0052388F"/>
    <w:rsid w:val="005242E2"/>
    <w:rsid w:val="005247C1"/>
    <w:rsid w:val="00524A3D"/>
    <w:rsid w:val="00530BC6"/>
    <w:rsid w:val="0053198B"/>
    <w:rsid w:val="00532B95"/>
    <w:rsid w:val="00533AF3"/>
    <w:rsid w:val="0053414F"/>
    <w:rsid w:val="005356E3"/>
    <w:rsid w:val="0053586C"/>
    <w:rsid w:val="0053594E"/>
    <w:rsid w:val="00536EFE"/>
    <w:rsid w:val="0053711E"/>
    <w:rsid w:val="00537AFA"/>
    <w:rsid w:val="00537D5E"/>
    <w:rsid w:val="0054029F"/>
    <w:rsid w:val="005404AF"/>
    <w:rsid w:val="00540695"/>
    <w:rsid w:val="005408DC"/>
    <w:rsid w:val="00541B8B"/>
    <w:rsid w:val="00542783"/>
    <w:rsid w:val="00542ADB"/>
    <w:rsid w:val="00542F07"/>
    <w:rsid w:val="00543C94"/>
    <w:rsid w:val="0054510B"/>
    <w:rsid w:val="005452B3"/>
    <w:rsid w:val="0054742B"/>
    <w:rsid w:val="005479E8"/>
    <w:rsid w:val="00547B8B"/>
    <w:rsid w:val="00552F13"/>
    <w:rsid w:val="0055343D"/>
    <w:rsid w:val="00553AB4"/>
    <w:rsid w:val="00554092"/>
    <w:rsid w:val="00554481"/>
    <w:rsid w:val="0055667C"/>
    <w:rsid w:val="00557F9A"/>
    <w:rsid w:val="0056025D"/>
    <w:rsid w:val="00561A2E"/>
    <w:rsid w:val="00561AB1"/>
    <w:rsid w:val="00562B38"/>
    <w:rsid w:val="00562FF8"/>
    <w:rsid w:val="00563006"/>
    <w:rsid w:val="005635D1"/>
    <w:rsid w:val="0056425B"/>
    <w:rsid w:val="00565C88"/>
    <w:rsid w:val="00566FCC"/>
    <w:rsid w:val="0056700A"/>
    <w:rsid w:val="00567582"/>
    <w:rsid w:val="005704C6"/>
    <w:rsid w:val="005709D6"/>
    <w:rsid w:val="00572637"/>
    <w:rsid w:val="00572DC5"/>
    <w:rsid w:val="00573B11"/>
    <w:rsid w:val="00574CC3"/>
    <w:rsid w:val="005800D4"/>
    <w:rsid w:val="0058292F"/>
    <w:rsid w:val="005836CF"/>
    <w:rsid w:val="00583BC6"/>
    <w:rsid w:val="005850E4"/>
    <w:rsid w:val="00585C83"/>
    <w:rsid w:val="0058778F"/>
    <w:rsid w:val="005902A0"/>
    <w:rsid w:val="00590E99"/>
    <w:rsid w:val="005917FF"/>
    <w:rsid w:val="0059243C"/>
    <w:rsid w:val="0059272E"/>
    <w:rsid w:val="00593472"/>
    <w:rsid w:val="00594077"/>
    <w:rsid w:val="0059454C"/>
    <w:rsid w:val="00594E4E"/>
    <w:rsid w:val="005951B7"/>
    <w:rsid w:val="005951FB"/>
    <w:rsid w:val="00595629"/>
    <w:rsid w:val="00595961"/>
    <w:rsid w:val="00595D8E"/>
    <w:rsid w:val="00596923"/>
    <w:rsid w:val="00597081"/>
    <w:rsid w:val="005A161E"/>
    <w:rsid w:val="005A195B"/>
    <w:rsid w:val="005A1A2D"/>
    <w:rsid w:val="005A1DDE"/>
    <w:rsid w:val="005A2BE5"/>
    <w:rsid w:val="005A2C2B"/>
    <w:rsid w:val="005A2E2E"/>
    <w:rsid w:val="005A4AEE"/>
    <w:rsid w:val="005A52B8"/>
    <w:rsid w:val="005A775C"/>
    <w:rsid w:val="005A792B"/>
    <w:rsid w:val="005B0376"/>
    <w:rsid w:val="005B04B5"/>
    <w:rsid w:val="005B0BE4"/>
    <w:rsid w:val="005B143D"/>
    <w:rsid w:val="005B1587"/>
    <w:rsid w:val="005B1935"/>
    <w:rsid w:val="005B2AC4"/>
    <w:rsid w:val="005B30E9"/>
    <w:rsid w:val="005B3844"/>
    <w:rsid w:val="005B5414"/>
    <w:rsid w:val="005B56CE"/>
    <w:rsid w:val="005B5D55"/>
    <w:rsid w:val="005B65B1"/>
    <w:rsid w:val="005B6699"/>
    <w:rsid w:val="005B74D9"/>
    <w:rsid w:val="005C0DB8"/>
    <w:rsid w:val="005C2484"/>
    <w:rsid w:val="005C3A46"/>
    <w:rsid w:val="005C527E"/>
    <w:rsid w:val="005D04B8"/>
    <w:rsid w:val="005D0705"/>
    <w:rsid w:val="005D09AE"/>
    <w:rsid w:val="005D156A"/>
    <w:rsid w:val="005D1A64"/>
    <w:rsid w:val="005D246C"/>
    <w:rsid w:val="005D25D3"/>
    <w:rsid w:val="005E0FE1"/>
    <w:rsid w:val="005E11D5"/>
    <w:rsid w:val="005E130C"/>
    <w:rsid w:val="005E21DD"/>
    <w:rsid w:val="005E2964"/>
    <w:rsid w:val="005E2B13"/>
    <w:rsid w:val="005E4A95"/>
    <w:rsid w:val="005E58DD"/>
    <w:rsid w:val="005E5BF5"/>
    <w:rsid w:val="005E670C"/>
    <w:rsid w:val="005E6FBC"/>
    <w:rsid w:val="005E7815"/>
    <w:rsid w:val="005F1F7F"/>
    <w:rsid w:val="005F55D5"/>
    <w:rsid w:val="005F63AD"/>
    <w:rsid w:val="005F6422"/>
    <w:rsid w:val="005F6C15"/>
    <w:rsid w:val="005F7545"/>
    <w:rsid w:val="005F7B6C"/>
    <w:rsid w:val="00600685"/>
    <w:rsid w:val="00600D67"/>
    <w:rsid w:val="00600E54"/>
    <w:rsid w:val="006020C9"/>
    <w:rsid w:val="00602155"/>
    <w:rsid w:val="006023D5"/>
    <w:rsid w:val="00602FCB"/>
    <w:rsid w:val="0060341E"/>
    <w:rsid w:val="0060455E"/>
    <w:rsid w:val="006052D4"/>
    <w:rsid w:val="0060541B"/>
    <w:rsid w:val="0060627A"/>
    <w:rsid w:val="006073CC"/>
    <w:rsid w:val="006101A6"/>
    <w:rsid w:val="00611270"/>
    <w:rsid w:val="00611EC7"/>
    <w:rsid w:val="006125D3"/>
    <w:rsid w:val="00613438"/>
    <w:rsid w:val="00613F51"/>
    <w:rsid w:val="00614C0A"/>
    <w:rsid w:val="00615C4B"/>
    <w:rsid w:val="00617139"/>
    <w:rsid w:val="006178D5"/>
    <w:rsid w:val="0062170E"/>
    <w:rsid w:val="00622CF0"/>
    <w:rsid w:val="006230CB"/>
    <w:rsid w:val="006234E9"/>
    <w:rsid w:val="00624437"/>
    <w:rsid w:val="006245CF"/>
    <w:rsid w:val="00624874"/>
    <w:rsid w:val="00624B5E"/>
    <w:rsid w:val="0062630D"/>
    <w:rsid w:val="00626835"/>
    <w:rsid w:val="00626859"/>
    <w:rsid w:val="006311B4"/>
    <w:rsid w:val="0063142E"/>
    <w:rsid w:val="00631B61"/>
    <w:rsid w:val="006332F6"/>
    <w:rsid w:val="006340AB"/>
    <w:rsid w:val="00634608"/>
    <w:rsid w:val="00634A6A"/>
    <w:rsid w:val="006350B6"/>
    <w:rsid w:val="006354AE"/>
    <w:rsid w:val="00635642"/>
    <w:rsid w:val="00635B62"/>
    <w:rsid w:val="006362B4"/>
    <w:rsid w:val="00636A69"/>
    <w:rsid w:val="006404EA"/>
    <w:rsid w:val="00641F0D"/>
    <w:rsid w:val="00642FAD"/>
    <w:rsid w:val="006437AF"/>
    <w:rsid w:val="006445CC"/>
    <w:rsid w:val="00645FB5"/>
    <w:rsid w:val="006464A7"/>
    <w:rsid w:val="00646F13"/>
    <w:rsid w:val="00650738"/>
    <w:rsid w:val="00650A0A"/>
    <w:rsid w:val="006513D4"/>
    <w:rsid w:val="006516D7"/>
    <w:rsid w:val="00651A4B"/>
    <w:rsid w:val="006522AF"/>
    <w:rsid w:val="00652DF0"/>
    <w:rsid w:val="00656D5C"/>
    <w:rsid w:val="00656FD6"/>
    <w:rsid w:val="00657CE0"/>
    <w:rsid w:val="006605BA"/>
    <w:rsid w:val="00660D94"/>
    <w:rsid w:val="00660E60"/>
    <w:rsid w:val="006614ED"/>
    <w:rsid w:val="00661AAC"/>
    <w:rsid w:val="006623F1"/>
    <w:rsid w:val="00662820"/>
    <w:rsid w:val="006640E4"/>
    <w:rsid w:val="006664CA"/>
    <w:rsid w:val="00667217"/>
    <w:rsid w:val="006703C1"/>
    <w:rsid w:val="00672138"/>
    <w:rsid w:val="006722AA"/>
    <w:rsid w:val="006726BC"/>
    <w:rsid w:val="00673FF2"/>
    <w:rsid w:val="00674FEF"/>
    <w:rsid w:val="0067537E"/>
    <w:rsid w:val="0067564D"/>
    <w:rsid w:val="00677845"/>
    <w:rsid w:val="00677CF5"/>
    <w:rsid w:val="006805E7"/>
    <w:rsid w:val="00680B28"/>
    <w:rsid w:val="00682AD7"/>
    <w:rsid w:val="00683F17"/>
    <w:rsid w:val="006842AA"/>
    <w:rsid w:val="006842FA"/>
    <w:rsid w:val="0068550E"/>
    <w:rsid w:val="00685AB1"/>
    <w:rsid w:val="00686115"/>
    <w:rsid w:val="006873CC"/>
    <w:rsid w:val="0068781B"/>
    <w:rsid w:val="00690C3E"/>
    <w:rsid w:val="00691181"/>
    <w:rsid w:val="00692231"/>
    <w:rsid w:val="006925DF"/>
    <w:rsid w:val="00692CAC"/>
    <w:rsid w:val="006955D5"/>
    <w:rsid w:val="006968F1"/>
    <w:rsid w:val="00696974"/>
    <w:rsid w:val="006972A8"/>
    <w:rsid w:val="00697D36"/>
    <w:rsid w:val="00697FD4"/>
    <w:rsid w:val="006A0347"/>
    <w:rsid w:val="006A181E"/>
    <w:rsid w:val="006A1C0F"/>
    <w:rsid w:val="006A1DBA"/>
    <w:rsid w:val="006A2074"/>
    <w:rsid w:val="006A292E"/>
    <w:rsid w:val="006A30D8"/>
    <w:rsid w:val="006A34FE"/>
    <w:rsid w:val="006A4349"/>
    <w:rsid w:val="006A4C77"/>
    <w:rsid w:val="006A4CCC"/>
    <w:rsid w:val="006A7627"/>
    <w:rsid w:val="006A773F"/>
    <w:rsid w:val="006A7C82"/>
    <w:rsid w:val="006B07F6"/>
    <w:rsid w:val="006B1497"/>
    <w:rsid w:val="006B1B4D"/>
    <w:rsid w:val="006B2AD2"/>
    <w:rsid w:val="006B2F9E"/>
    <w:rsid w:val="006B4FBD"/>
    <w:rsid w:val="006B5C60"/>
    <w:rsid w:val="006B7385"/>
    <w:rsid w:val="006B7E33"/>
    <w:rsid w:val="006C0655"/>
    <w:rsid w:val="006C0D00"/>
    <w:rsid w:val="006C200B"/>
    <w:rsid w:val="006C221B"/>
    <w:rsid w:val="006C232A"/>
    <w:rsid w:val="006C265A"/>
    <w:rsid w:val="006C2743"/>
    <w:rsid w:val="006C3249"/>
    <w:rsid w:val="006C5BF9"/>
    <w:rsid w:val="006C669E"/>
    <w:rsid w:val="006C7277"/>
    <w:rsid w:val="006C77C5"/>
    <w:rsid w:val="006C7ABA"/>
    <w:rsid w:val="006D036A"/>
    <w:rsid w:val="006D0BB3"/>
    <w:rsid w:val="006D0D7E"/>
    <w:rsid w:val="006D12A5"/>
    <w:rsid w:val="006D1524"/>
    <w:rsid w:val="006D1CB4"/>
    <w:rsid w:val="006D1DE9"/>
    <w:rsid w:val="006D2619"/>
    <w:rsid w:val="006D3547"/>
    <w:rsid w:val="006D4109"/>
    <w:rsid w:val="006D49F3"/>
    <w:rsid w:val="006D4E35"/>
    <w:rsid w:val="006D5812"/>
    <w:rsid w:val="006D59DF"/>
    <w:rsid w:val="006D60ED"/>
    <w:rsid w:val="006D60F3"/>
    <w:rsid w:val="006D6FC3"/>
    <w:rsid w:val="006E0D81"/>
    <w:rsid w:val="006E10FE"/>
    <w:rsid w:val="006E1932"/>
    <w:rsid w:val="006E27CD"/>
    <w:rsid w:val="006E29B7"/>
    <w:rsid w:val="006E2F68"/>
    <w:rsid w:val="006E3413"/>
    <w:rsid w:val="006E3704"/>
    <w:rsid w:val="006E3A28"/>
    <w:rsid w:val="006E3E5F"/>
    <w:rsid w:val="006E4FEA"/>
    <w:rsid w:val="006E5D8C"/>
    <w:rsid w:val="006E6FAE"/>
    <w:rsid w:val="006F0E48"/>
    <w:rsid w:val="006F18EF"/>
    <w:rsid w:val="006F3B68"/>
    <w:rsid w:val="006F40A2"/>
    <w:rsid w:val="006F4408"/>
    <w:rsid w:val="006F4B14"/>
    <w:rsid w:val="006F5610"/>
    <w:rsid w:val="006F59D1"/>
    <w:rsid w:val="006F5F3F"/>
    <w:rsid w:val="006F7934"/>
    <w:rsid w:val="007004E8"/>
    <w:rsid w:val="00700C27"/>
    <w:rsid w:val="00701755"/>
    <w:rsid w:val="0070249A"/>
    <w:rsid w:val="0070299B"/>
    <w:rsid w:val="007029E6"/>
    <w:rsid w:val="00702E48"/>
    <w:rsid w:val="00703690"/>
    <w:rsid w:val="007039C6"/>
    <w:rsid w:val="00704691"/>
    <w:rsid w:val="0070523A"/>
    <w:rsid w:val="00705505"/>
    <w:rsid w:val="00705BBB"/>
    <w:rsid w:val="00705D45"/>
    <w:rsid w:val="00706050"/>
    <w:rsid w:val="0070632A"/>
    <w:rsid w:val="0070645C"/>
    <w:rsid w:val="00706C6E"/>
    <w:rsid w:val="007072D2"/>
    <w:rsid w:val="0070755C"/>
    <w:rsid w:val="00707A23"/>
    <w:rsid w:val="00710627"/>
    <w:rsid w:val="0071143D"/>
    <w:rsid w:val="007115CF"/>
    <w:rsid w:val="00715249"/>
    <w:rsid w:val="00717F52"/>
    <w:rsid w:val="00720F44"/>
    <w:rsid w:val="0072123E"/>
    <w:rsid w:val="007220D7"/>
    <w:rsid w:val="0072341A"/>
    <w:rsid w:val="00723A68"/>
    <w:rsid w:val="00723CAB"/>
    <w:rsid w:val="00724211"/>
    <w:rsid w:val="007242E6"/>
    <w:rsid w:val="0072581E"/>
    <w:rsid w:val="0072732D"/>
    <w:rsid w:val="00727FC6"/>
    <w:rsid w:val="00731AE6"/>
    <w:rsid w:val="00732C71"/>
    <w:rsid w:val="0073466E"/>
    <w:rsid w:val="00734B14"/>
    <w:rsid w:val="00735059"/>
    <w:rsid w:val="00736165"/>
    <w:rsid w:val="00736A91"/>
    <w:rsid w:val="00736B86"/>
    <w:rsid w:val="00737065"/>
    <w:rsid w:val="007371BE"/>
    <w:rsid w:val="0073724C"/>
    <w:rsid w:val="0073730E"/>
    <w:rsid w:val="00737946"/>
    <w:rsid w:val="00737D17"/>
    <w:rsid w:val="00740705"/>
    <w:rsid w:val="00740C17"/>
    <w:rsid w:val="00742136"/>
    <w:rsid w:val="007428C4"/>
    <w:rsid w:val="00742B9F"/>
    <w:rsid w:val="00742CAD"/>
    <w:rsid w:val="00742E16"/>
    <w:rsid w:val="00744599"/>
    <w:rsid w:val="00744C6F"/>
    <w:rsid w:val="00745653"/>
    <w:rsid w:val="007464E6"/>
    <w:rsid w:val="00747120"/>
    <w:rsid w:val="00751724"/>
    <w:rsid w:val="00752215"/>
    <w:rsid w:val="007537DD"/>
    <w:rsid w:val="0075396C"/>
    <w:rsid w:val="00754554"/>
    <w:rsid w:val="00754873"/>
    <w:rsid w:val="0075534D"/>
    <w:rsid w:val="00756001"/>
    <w:rsid w:val="00756DC5"/>
    <w:rsid w:val="00756FD7"/>
    <w:rsid w:val="007572F1"/>
    <w:rsid w:val="007608A3"/>
    <w:rsid w:val="0076101C"/>
    <w:rsid w:val="0076242C"/>
    <w:rsid w:val="00762BB4"/>
    <w:rsid w:val="007636CB"/>
    <w:rsid w:val="00767331"/>
    <w:rsid w:val="00771B91"/>
    <w:rsid w:val="0077227D"/>
    <w:rsid w:val="0077463A"/>
    <w:rsid w:val="00774AF3"/>
    <w:rsid w:val="00775B7E"/>
    <w:rsid w:val="00775E5D"/>
    <w:rsid w:val="007765FB"/>
    <w:rsid w:val="0077785B"/>
    <w:rsid w:val="00777EE6"/>
    <w:rsid w:val="00780053"/>
    <w:rsid w:val="007802E1"/>
    <w:rsid w:val="00780B66"/>
    <w:rsid w:val="00780DA2"/>
    <w:rsid w:val="007818DB"/>
    <w:rsid w:val="00781FF0"/>
    <w:rsid w:val="007821B3"/>
    <w:rsid w:val="007835E6"/>
    <w:rsid w:val="00786CB5"/>
    <w:rsid w:val="00786E5E"/>
    <w:rsid w:val="00787617"/>
    <w:rsid w:val="007878A1"/>
    <w:rsid w:val="00787EC4"/>
    <w:rsid w:val="00790675"/>
    <w:rsid w:val="00790925"/>
    <w:rsid w:val="0079281E"/>
    <w:rsid w:val="007929AB"/>
    <w:rsid w:val="00792D9B"/>
    <w:rsid w:val="007944BD"/>
    <w:rsid w:val="00794B7D"/>
    <w:rsid w:val="00795BE0"/>
    <w:rsid w:val="007A04DF"/>
    <w:rsid w:val="007A17B7"/>
    <w:rsid w:val="007A1EAC"/>
    <w:rsid w:val="007A2AC1"/>
    <w:rsid w:val="007A2DF2"/>
    <w:rsid w:val="007A3781"/>
    <w:rsid w:val="007A3D6B"/>
    <w:rsid w:val="007A41FE"/>
    <w:rsid w:val="007A4CE8"/>
    <w:rsid w:val="007A6C22"/>
    <w:rsid w:val="007A7679"/>
    <w:rsid w:val="007A7AF9"/>
    <w:rsid w:val="007B03FA"/>
    <w:rsid w:val="007B0D83"/>
    <w:rsid w:val="007B1D71"/>
    <w:rsid w:val="007B1F24"/>
    <w:rsid w:val="007B23BA"/>
    <w:rsid w:val="007B2B01"/>
    <w:rsid w:val="007B338D"/>
    <w:rsid w:val="007B3497"/>
    <w:rsid w:val="007B4556"/>
    <w:rsid w:val="007B7009"/>
    <w:rsid w:val="007B7894"/>
    <w:rsid w:val="007C0347"/>
    <w:rsid w:val="007C20A2"/>
    <w:rsid w:val="007C23A9"/>
    <w:rsid w:val="007C3905"/>
    <w:rsid w:val="007C40E2"/>
    <w:rsid w:val="007C49E1"/>
    <w:rsid w:val="007C5225"/>
    <w:rsid w:val="007C5CE7"/>
    <w:rsid w:val="007C61BB"/>
    <w:rsid w:val="007C6816"/>
    <w:rsid w:val="007D09F4"/>
    <w:rsid w:val="007D0CD6"/>
    <w:rsid w:val="007D0E4B"/>
    <w:rsid w:val="007D1174"/>
    <w:rsid w:val="007D190A"/>
    <w:rsid w:val="007D1E4E"/>
    <w:rsid w:val="007D206A"/>
    <w:rsid w:val="007D2F76"/>
    <w:rsid w:val="007D33ED"/>
    <w:rsid w:val="007D38AE"/>
    <w:rsid w:val="007D3A44"/>
    <w:rsid w:val="007D6841"/>
    <w:rsid w:val="007D6FEE"/>
    <w:rsid w:val="007D7BE5"/>
    <w:rsid w:val="007E15ED"/>
    <w:rsid w:val="007E1905"/>
    <w:rsid w:val="007E2473"/>
    <w:rsid w:val="007E2F23"/>
    <w:rsid w:val="007E30F3"/>
    <w:rsid w:val="007E3386"/>
    <w:rsid w:val="007E3CF8"/>
    <w:rsid w:val="007E3E5E"/>
    <w:rsid w:val="007E457A"/>
    <w:rsid w:val="007E4F2F"/>
    <w:rsid w:val="007E59FB"/>
    <w:rsid w:val="007E5B4C"/>
    <w:rsid w:val="007E607A"/>
    <w:rsid w:val="007E6731"/>
    <w:rsid w:val="007E6868"/>
    <w:rsid w:val="007E6DFE"/>
    <w:rsid w:val="007E752E"/>
    <w:rsid w:val="007E7863"/>
    <w:rsid w:val="007F03DF"/>
    <w:rsid w:val="007F0CA7"/>
    <w:rsid w:val="007F1486"/>
    <w:rsid w:val="007F265E"/>
    <w:rsid w:val="007F2DF7"/>
    <w:rsid w:val="007F2F74"/>
    <w:rsid w:val="007F33D6"/>
    <w:rsid w:val="007F34DB"/>
    <w:rsid w:val="007F352E"/>
    <w:rsid w:val="007F465B"/>
    <w:rsid w:val="007F5C55"/>
    <w:rsid w:val="007F632D"/>
    <w:rsid w:val="007F6C83"/>
    <w:rsid w:val="007F6EEF"/>
    <w:rsid w:val="007F7044"/>
    <w:rsid w:val="007F7E1D"/>
    <w:rsid w:val="0080103B"/>
    <w:rsid w:val="008011EE"/>
    <w:rsid w:val="0080163B"/>
    <w:rsid w:val="00802FC6"/>
    <w:rsid w:val="00802FE6"/>
    <w:rsid w:val="00803BF7"/>
    <w:rsid w:val="00804A15"/>
    <w:rsid w:val="00805900"/>
    <w:rsid w:val="00806B59"/>
    <w:rsid w:val="00806CE4"/>
    <w:rsid w:val="008077BC"/>
    <w:rsid w:val="00807DED"/>
    <w:rsid w:val="0081061A"/>
    <w:rsid w:val="00810A4B"/>
    <w:rsid w:val="00812D57"/>
    <w:rsid w:val="00813B63"/>
    <w:rsid w:val="008141CF"/>
    <w:rsid w:val="00814258"/>
    <w:rsid w:val="0081556D"/>
    <w:rsid w:val="008171E5"/>
    <w:rsid w:val="008178F6"/>
    <w:rsid w:val="008202BE"/>
    <w:rsid w:val="00821A92"/>
    <w:rsid w:val="00822076"/>
    <w:rsid w:val="00822166"/>
    <w:rsid w:val="00822662"/>
    <w:rsid w:val="00822C62"/>
    <w:rsid w:val="0082334D"/>
    <w:rsid w:val="00823C06"/>
    <w:rsid w:val="00825907"/>
    <w:rsid w:val="00826282"/>
    <w:rsid w:val="0082661D"/>
    <w:rsid w:val="00826A79"/>
    <w:rsid w:val="008310F0"/>
    <w:rsid w:val="00831AFA"/>
    <w:rsid w:val="00833F2B"/>
    <w:rsid w:val="008342DC"/>
    <w:rsid w:val="008354FA"/>
    <w:rsid w:val="008359AE"/>
    <w:rsid w:val="008376A5"/>
    <w:rsid w:val="00840322"/>
    <w:rsid w:val="00842C9D"/>
    <w:rsid w:val="00842F90"/>
    <w:rsid w:val="00846870"/>
    <w:rsid w:val="00846963"/>
    <w:rsid w:val="0084723C"/>
    <w:rsid w:val="00847754"/>
    <w:rsid w:val="008507BF"/>
    <w:rsid w:val="00853562"/>
    <w:rsid w:val="00853BA9"/>
    <w:rsid w:val="00853BDF"/>
    <w:rsid w:val="00853D9E"/>
    <w:rsid w:val="00854690"/>
    <w:rsid w:val="008549A2"/>
    <w:rsid w:val="00854F9D"/>
    <w:rsid w:val="008555EF"/>
    <w:rsid w:val="00857142"/>
    <w:rsid w:val="00857698"/>
    <w:rsid w:val="0086023A"/>
    <w:rsid w:val="008613D2"/>
    <w:rsid w:val="00861E6A"/>
    <w:rsid w:val="00862CAC"/>
    <w:rsid w:val="00863BC9"/>
    <w:rsid w:val="0086429B"/>
    <w:rsid w:val="008659AB"/>
    <w:rsid w:val="00867ED9"/>
    <w:rsid w:val="00872B73"/>
    <w:rsid w:val="00873921"/>
    <w:rsid w:val="00873E63"/>
    <w:rsid w:val="008743EC"/>
    <w:rsid w:val="0087567C"/>
    <w:rsid w:val="00877CFB"/>
    <w:rsid w:val="00880832"/>
    <w:rsid w:val="00880D81"/>
    <w:rsid w:val="008818A7"/>
    <w:rsid w:val="00881B6E"/>
    <w:rsid w:val="008828BB"/>
    <w:rsid w:val="008829CD"/>
    <w:rsid w:val="0088370F"/>
    <w:rsid w:val="008862BD"/>
    <w:rsid w:val="00886436"/>
    <w:rsid w:val="008870B1"/>
    <w:rsid w:val="00887A0E"/>
    <w:rsid w:val="008900CC"/>
    <w:rsid w:val="00890424"/>
    <w:rsid w:val="00890B90"/>
    <w:rsid w:val="00891296"/>
    <w:rsid w:val="008913F3"/>
    <w:rsid w:val="00891BA7"/>
    <w:rsid w:val="008920D0"/>
    <w:rsid w:val="0089492A"/>
    <w:rsid w:val="008954EA"/>
    <w:rsid w:val="00895B0E"/>
    <w:rsid w:val="008A178A"/>
    <w:rsid w:val="008A1E35"/>
    <w:rsid w:val="008A1FAE"/>
    <w:rsid w:val="008A2D07"/>
    <w:rsid w:val="008A2E71"/>
    <w:rsid w:val="008A414B"/>
    <w:rsid w:val="008A576E"/>
    <w:rsid w:val="008A5A24"/>
    <w:rsid w:val="008A5D5A"/>
    <w:rsid w:val="008B04DE"/>
    <w:rsid w:val="008B0A5D"/>
    <w:rsid w:val="008B0A8E"/>
    <w:rsid w:val="008B1F6E"/>
    <w:rsid w:val="008B3BFA"/>
    <w:rsid w:val="008B3D4B"/>
    <w:rsid w:val="008B57C4"/>
    <w:rsid w:val="008B6E4F"/>
    <w:rsid w:val="008B6FD5"/>
    <w:rsid w:val="008B752C"/>
    <w:rsid w:val="008C1952"/>
    <w:rsid w:val="008C2816"/>
    <w:rsid w:val="008C3545"/>
    <w:rsid w:val="008C36B7"/>
    <w:rsid w:val="008C3F92"/>
    <w:rsid w:val="008C4A01"/>
    <w:rsid w:val="008C7662"/>
    <w:rsid w:val="008D023E"/>
    <w:rsid w:val="008D0936"/>
    <w:rsid w:val="008D1001"/>
    <w:rsid w:val="008D1F19"/>
    <w:rsid w:val="008D428C"/>
    <w:rsid w:val="008D452E"/>
    <w:rsid w:val="008D4C3E"/>
    <w:rsid w:val="008D4FD8"/>
    <w:rsid w:val="008D53BD"/>
    <w:rsid w:val="008D6432"/>
    <w:rsid w:val="008D6E44"/>
    <w:rsid w:val="008D7201"/>
    <w:rsid w:val="008D723E"/>
    <w:rsid w:val="008D7324"/>
    <w:rsid w:val="008D79CD"/>
    <w:rsid w:val="008E04A7"/>
    <w:rsid w:val="008E1F45"/>
    <w:rsid w:val="008E1F92"/>
    <w:rsid w:val="008E38FC"/>
    <w:rsid w:val="008E3E90"/>
    <w:rsid w:val="008E4A8B"/>
    <w:rsid w:val="008E5175"/>
    <w:rsid w:val="008E5F2B"/>
    <w:rsid w:val="008E63C7"/>
    <w:rsid w:val="008E678E"/>
    <w:rsid w:val="008E6BBF"/>
    <w:rsid w:val="008E76F8"/>
    <w:rsid w:val="008E7758"/>
    <w:rsid w:val="008E79F3"/>
    <w:rsid w:val="008F002C"/>
    <w:rsid w:val="008F07D0"/>
    <w:rsid w:val="008F15B3"/>
    <w:rsid w:val="008F15C8"/>
    <w:rsid w:val="008F353B"/>
    <w:rsid w:val="008F35A0"/>
    <w:rsid w:val="008F3CF0"/>
    <w:rsid w:val="008F4943"/>
    <w:rsid w:val="008F5052"/>
    <w:rsid w:val="008F5112"/>
    <w:rsid w:val="008F5A74"/>
    <w:rsid w:val="008F6800"/>
    <w:rsid w:val="008F6D22"/>
    <w:rsid w:val="008F729E"/>
    <w:rsid w:val="008F7926"/>
    <w:rsid w:val="00901672"/>
    <w:rsid w:val="0090172D"/>
    <w:rsid w:val="00901B29"/>
    <w:rsid w:val="00902CC2"/>
    <w:rsid w:val="00904103"/>
    <w:rsid w:val="009050AA"/>
    <w:rsid w:val="00907229"/>
    <w:rsid w:val="009100EF"/>
    <w:rsid w:val="00910DB0"/>
    <w:rsid w:val="00910F4E"/>
    <w:rsid w:val="00911488"/>
    <w:rsid w:val="0091362E"/>
    <w:rsid w:val="009137F9"/>
    <w:rsid w:val="00913C61"/>
    <w:rsid w:val="00914A36"/>
    <w:rsid w:val="009156BF"/>
    <w:rsid w:val="0091757B"/>
    <w:rsid w:val="0091758C"/>
    <w:rsid w:val="009213EF"/>
    <w:rsid w:val="00922054"/>
    <w:rsid w:val="00922E5C"/>
    <w:rsid w:val="00923FE5"/>
    <w:rsid w:val="00924934"/>
    <w:rsid w:val="00924952"/>
    <w:rsid w:val="00924E1B"/>
    <w:rsid w:val="009271E4"/>
    <w:rsid w:val="00927599"/>
    <w:rsid w:val="00927703"/>
    <w:rsid w:val="0093049C"/>
    <w:rsid w:val="00931320"/>
    <w:rsid w:val="009313CE"/>
    <w:rsid w:val="00931747"/>
    <w:rsid w:val="0093297B"/>
    <w:rsid w:val="00932A52"/>
    <w:rsid w:val="00933035"/>
    <w:rsid w:val="009340F2"/>
    <w:rsid w:val="009343F1"/>
    <w:rsid w:val="009344F4"/>
    <w:rsid w:val="00934C99"/>
    <w:rsid w:val="00934E26"/>
    <w:rsid w:val="00936C13"/>
    <w:rsid w:val="00936D9C"/>
    <w:rsid w:val="0094065E"/>
    <w:rsid w:val="009413AB"/>
    <w:rsid w:val="0094215F"/>
    <w:rsid w:val="009426AC"/>
    <w:rsid w:val="00943D9E"/>
    <w:rsid w:val="00944109"/>
    <w:rsid w:val="00944E19"/>
    <w:rsid w:val="0094577C"/>
    <w:rsid w:val="00945B67"/>
    <w:rsid w:val="009463C4"/>
    <w:rsid w:val="009464D4"/>
    <w:rsid w:val="009467C9"/>
    <w:rsid w:val="00946814"/>
    <w:rsid w:val="00947008"/>
    <w:rsid w:val="009471D8"/>
    <w:rsid w:val="00947874"/>
    <w:rsid w:val="0094795C"/>
    <w:rsid w:val="00947960"/>
    <w:rsid w:val="00947B50"/>
    <w:rsid w:val="00950AE3"/>
    <w:rsid w:val="00950EBD"/>
    <w:rsid w:val="00951D26"/>
    <w:rsid w:val="00951EA8"/>
    <w:rsid w:val="009523CE"/>
    <w:rsid w:val="00952F24"/>
    <w:rsid w:val="00953CD8"/>
    <w:rsid w:val="0095462B"/>
    <w:rsid w:val="00954AE5"/>
    <w:rsid w:val="00954F60"/>
    <w:rsid w:val="00955DF8"/>
    <w:rsid w:val="009567D7"/>
    <w:rsid w:val="00956A40"/>
    <w:rsid w:val="00956B79"/>
    <w:rsid w:val="009576A9"/>
    <w:rsid w:val="009579CA"/>
    <w:rsid w:val="00960E0C"/>
    <w:rsid w:val="00961713"/>
    <w:rsid w:val="00961A1F"/>
    <w:rsid w:val="00961D28"/>
    <w:rsid w:val="009623EF"/>
    <w:rsid w:val="00962BAF"/>
    <w:rsid w:val="00963969"/>
    <w:rsid w:val="00963A6A"/>
    <w:rsid w:val="009644B1"/>
    <w:rsid w:val="009654F5"/>
    <w:rsid w:val="009669BF"/>
    <w:rsid w:val="00966AEA"/>
    <w:rsid w:val="00966F46"/>
    <w:rsid w:val="009672B6"/>
    <w:rsid w:val="0097027E"/>
    <w:rsid w:val="00970B4E"/>
    <w:rsid w:val="00971DFA"/>
    <w:rsid w:val="00973622"/>
    <w:rsid w:val="0097441B"/>
    <w:rsid w:val="00974707"/>
    <w:rsid w:val="0097588F"/>
    <w:rsid w:val="00976117"/>
    <w:rsid w:val="00977130"/>
    <w:rsid w:val="00977749"/>
    <w:rsid w:val="009812C7"/>
    <w:rsid w:val="00981A7A"/>
    <w:rsid w:val="00981A9E"/>
    <w:rsid w:val="00981C8A"/>
    <w:rsid w:val="009821B8"/>
    <w:rsid w:val="009824C9"/>
    <w:rsid w:val="00983C10"/>
    <w:rsid w:val="0098472A"/>
    <w:rsid w:val="0098475A"/>
    <w:rsid w:val="00985F2B"/>
    <w:rsid w:val="00986473"/>
    <w:rsid w:val="00986C8E"/>
    <w:rsid w:val="009900A2"/>
    <w:rsid w:val="00990359"/>
    <w:rsid w:val="0099072A"/>
    <w:rsid w:val="0099146B"/>
    <w:rsid w:val="009918C5"/>
    <w:rsid w:val="00994819"/>
    <w:rsid w:val="00994E24"/>
    <w:rsid w:val="00996438"/>
    <w:rsid w:val="009969B5"/>
    <w:rsid w:val="00997223"/>
    <w:rsid w:val="009972C5"/>
    <w:rsid w:val="0099752E"/>
    <w:rsid w:val="0099766B"/>
    <w:rsid w:val="009A098C"/>
    <w:rsid w:val="009A0DC2"/>
    <w:rsid w:val="009A19A7"/>
    <w:rsid w:val="009A19D9"/>
    <w:rsid w:val="009A1EAB"/>
    <w:rsid w:val="009A2C8F"/>
    <w:rsid w:val="009A3315"/>
    <w:rsid w:val="009A3729"/>
    <w:rsid w:val="009A515C"/>
    <w:rsid w:val="009A54DD"/>
    <w:rsid w:val="009A552C"/>
    <w:rsid w:val="009A5FA8"/>
    <w:rsid w:val="009A6AD2"/>
    <w:rsid w:val="009A6BBF"/>
    <w:rsid w:val="009A6D94"/>
    <w:rsid w:val="009A707C"/>
    <w:rsid w:val="009B1DFA"/>
    <w:rsid w:val="009B271C"/>
    <w:rsid w:val="009B2AB7"/>
    <w:rsid w:val="009B2E06"/>
    <w:rsid w:val="009B42BD"/>
    <w:rsid w:val="009B4830"/>
    <w:rsid w:val="009B4AA3"/>
    <w:rsid w:val="009B6BD1"/>
    <w:rsid w:val="009B7258"/>
    <w:rsid w:val="009B7670"/>
    <w:rsid w:val="009C07C1"/>
    <w:rsid w:val="009C0FFA"/>
    <w:rsid w:val="009C1916"/>
    <w:rsid w:val="009C1FDD"/>
    <w:rsid w:val="009C2D04"/>
    <w:rsid w:val="009C697E"/>
    <w:rsid w:val="009C75E6"/>
    <w:rsid w:val="009D012C"/>
    <w:rsid w:val="009D020C"/>
    <w:rsid w:val="009D05BD"/>
    <w:rsid w:val="009D15A7"/>
    <w:rsid w:val="009D369E"/>
    <w:rsid w:val="009D3CA0"/>
    <w:rsid w:val="009D3D25"/>
    <w:rsid w:val="009D4212"/>
    <w:rsid w:val="009D60B6"/>
    <w:rsid w:val="009D6308"/>
    <w:rsid w:val="009D65EE"/>
    <w:rsid w:val="009D7443"/>
    <w:rsid w:val="009D7A87"/>
    <w:rsid w:val="009E034A"/>
    <w:rsid w:val="009E0816"/>
    <w:rsid w:val="009E0CC9"/>
    <w:rsid w:val="009E0DEB"/>
    <w:rsid w:val="009E31C2"/>
    <w:rsid w:val="009E3F8D"/>
    <w:rsid w:val="009E4B67"/>
    <w:rsid w:val="009E4BE2"/>
    <w:rsid w:val="009E548E"/>
    <w:rsid w:val="009E65B3"/>
    <w:rsid w:val="009E6738"/>
    <w:rsid w:val="009E729D"/>
    <w:rsid w:val="009E7E6E"/>
    <w:rsid w:val="009E7F50"/>
    <w:rsid w:val="009F024D"/>
    <w:rsid w:val="009F0B65"/>
    <w:rsid w:val="009F0CEE"/>
    <w:rsid w:val="009F1003"/>
    <w:rsid w:val="009F1AB9"/>
    <w:rsid w:val="009F1F83"/>
    <w:rsid w:val="009F2A26"/>
    <w:rsid w:val="009F3623"/>
    <w:rsid w:val="009F39A8"/>
    <w:rsid w:val="009F3AD4"/>
    <w:rsid w:val="009F4329"/>
    <w:rsid w:val="009F5301"/>
    <w:rsid w:val="009F78D4"/>
    <w:rsid w:val="009F7B1A"/>
    <w:rsid w:val="00A002A9"/>
    <w:rsid w:val="00A00681"/>
    <w:rsid w:val="00A00EAB"/>
    <w:rsid w:val="00A016AA"/>
    <w:rsid w:val="00A01C42"/>
    <w:rsid w:val="00A02662"/>
    <w:rsid w:val="00A02AB6"/>
    <w:rsid w:val="00A02F81"/>
    <w:rsid w:val="00A04D22"/>
    <w:rsid w:val="00A0662A"/>
    <w:rsid w:val="00A067D6"/>
    <w:rsid w:val="00A06F4A"/>
    <w:rsid w:val="00A07AD8"/>
    <w:rsid w:val="00A11699"/>
    <w:rsid w:val="00A1304D"/>
    <w:rsid w:val="00A134F4"/>
    <w:rsid w:val="00A13AD4"/>
    <w:rsid w:val="00A1403C"/>
    <w:rsid w:val="00A14B6D"/>
    <w:rsid w:val="00A16BE1"/>
    <w:rsid w:val="00A173E1"/>
    <w:rsid w:val="00A17E69"/>
    <w:rsid w:val="00A20688"/>
    <w:rsid w:val="00A20B36"/>
    <w:rsid w:val="00A20F68"/>
    <w:rsid w:val="00A231AA"/>
    <w:rsid w:val="00A23CA1"/>
    <w:rsid w:val="00A243BC"/>
    <w:rsid w:val="00A25174"/>
    <w:rsid w:val="00A270F4"/>
    <w:rsid w:val="00A2763F"/>
    <w:rsid w:val="00A30CFA"/>
    <w:rsid w:val="00A30F64"/>
    <w:rsid w:val="00A31475"/>
    <w:rsid w:val="00A31763"/>
    <w:rsid w:val="00A31C18"/>
    <w:rsid w:val="00A32B61"/>
    <w:rsid w:val="00A335C0"/>
    <w:rsid w:val="00A33EA0"/>
    <w:rsid w:val="00A357BE"/>
    <w:rsid w:val="00A41556"/>
    <w:rsid w:val="00A41D80"/>
    <w:rsid w:val="00A427D4"/>
    <w:rsid w:val="00A4285C"/>
    <w:rsid w:val="00A43492"/>
    <w:rsid w:val="00A43B99"/>
    <w:rsid w:val="00A440BB"/>
    <w:rsid w:val="00A44ABA"/>
    <w:rsid w:val="00A44FE8"/>
    <w:rsid w:val="00A45C4D"/>
    <w:rsid w:val="00A46613"/>
    <w:rsid w:val="00A503F1"/>
    <w:rsid w:val="00A50925"/>
    <w:rsid w:val="00A50C3D"/>
    <w:rsid w:val="00A51BAA"/>
    <w:rsid w:val="00A53470"/>
    <w:rsid w:val="00A53BB3"/>
    <w:rsid w:val="00A543CB"/>
    <w:rsid w:val="00A54A6D"/>
    <w:rsid w:val="00A554E5"/>
    <w:rsid w:val="00A55E7B"/>
    <w:rsid w:val="00A56ECB"/>
    <w:rsid w:val="00A57A5C"/>
    <w:rsid w:val="00A57B47"/>
    <w:rsid w:val="00A6013A"/>
    <w:rsid w:val="00A60186"/>
    <w:rsid w:val="00A62994"/>
    <w:rsid w:val="00A63660"/>
    <w:rsid w:val="00A654A8"/>
    <w:rsid w:val="00A66EB6"/>
    <w:rsid w:val="00A67897"/>
    <w:rsid w:val="00A67D24"/>
    <w:rsid w:val="00A67F4D"/>
    <w:rsid w:val="00A708BC"/>
    <w:rsid w:val="00A70CFC"/>
    <w:rsid w:val="00A71560"/>
    <w:rsid w:val="00A7200E"/>
    <w:rsid w:val="00A727F6"/>
    <w:rsid w:val="00A73098"/>
    <w:rsid w:val="00A73DEE"/>
    <w:rsid w:val="00A74ADC"/>
    <w:rsid w:val="00A7752F"/>
    <w:rsid w:val="00A807F4"/>
    <w:rsid w:val="00A81195"/>
    <w:rsid w:val="00A8156C"/>
    <w:rsid w:val="00A81C84"/>
    <w:rsid w:val="00A82682"/>
    <w:rsid w:val="00A82EF3"/>
    <w:rsid w:val="00A83294"/>
    <w:rsid w:val="00A84305"/>
    <w:rsid w:val="00A85DD6"/>
    <w:rsid w:val="00A86535"/>
    <w:rsid w:val="00A86939"/>
    <w:rsid w:val="00A86DFE"/>
    <w:rsid w:val="00A9037B"/>
    <w:rsid w:val="00A905EA"/>
    <w:rsid w:val="00A90785"/>
    <w:rsid w:val="00A9166B"/>
    <w:rsid w:val="00A93008"/>
    <w:rsid w:val="00A932E6"/>
    <w:rsid w:val="00A93370"/>
    <w:rsid w:val="00A93D1A"/>
    <w:rsid w:val="00A94FDD"/>
    <w:rsid w:val="00A95AC8"/>
    <w:rsid w:val="00A95CC7"/>
    <w:rsid w:val="00A968B3"/>
    <w:rsid w:val="00AA0E7D"/>
    <w:rsid w:val="00AA1313"/>
    <w:rsid w:val="00AA14A1"/>
    <w:rsid w:val="00AA1E7B"/>
    <w:rsid w:val="00AA259E"/>
    <w:rsid w:val="00AA2957"/>
    <w:rsid w:val="00AA2C51"/>
    <w:rsid w:val="00AA335C"/>
    <w:rsid w:val="00AA438E"/>
    <w:rsid w:val="00AA4494"/>
    <w:rsid w:val="00AA52D9"/>
    <w:rsid w:val="00AA5D40"/>
    <w:rsid w:val="00AA6664"/>
    <w:rsid w:val="00AA69D1"/>
    <w:rsid w:val="00AB1836"/>
    <w:rsid w:val="00AB1C43"/>
    <w:rsid w:val="00AB1CAE"/>
    <w:rsid w:val="00AB319E"/>
    <w:rsid w:val="00AB32A2"/>
    <w:rsid w:val="00AB43B0"/>
    <w:rsid w:val="00AB5486"/>
    <w:rsid w:val="00AB57B4"/>
    <w:rsid w:val="00AB5B48"/>
    <w:rsid w:val="00AB6699"/>
    <w:rsid w:val="00AB70C9"/>
    <w:rsid w:val="00AB7B73"/>
    <w:rsid w:val="00AC011D"/>
    <w:rsid w:val="00AC0A74"/>
    <w:rsid w:val="00AC2AB6"/>
    <w:rsid w:val="00AC2C2F"/>
    <w:rsid w:val="00AC34E5"/>
    <w:rsid w:val="00AC3511"/>
    <w:rsid w:val="00AC360B"/>
    <w:rsid w:val="00AC3C23"/>
    <w:rsid w:val="00AC3FB3"/>
    <w:rsid w:val="00AC4A26"/>
    <w:rsid w:val="00AC544C"/>
    <w:rsid w:val="00AC5C1C"/>
    <w:rsid w:val="00AC5D6D"/>
    <w:rsid w:val="00AC5FAC"/>
    <w:rsid w:val="00AC6D0E"/>
    <w:rsid w:val="00AD220A"/>
    <w:rsid w:val="00AD2552"/>
    <w:rsid w:val="00AD2999"/>
    <w:rsid w:val="00AD36B3"/>
    <w:rsid w:val="00AD4F3B"/>
    <w:rsid w:val="00AD58C4"/>
    <w:rsid w:val="00AD59B7"/>
    <w:rsid w:val="00AD690E"/>
    <w:rsid w:val="00AE2354"/>
    <w:rsid w:val="00AE2712"/>
    <w:rsid w:val="00AE36A8"/>
    <w:rsid w:val="00AE64B0"/>
    <w:rsid w:val="00AE7D9F"/>
    <w:rsid w:val="00AF124B"/>
    <w:rsid w:val="00AF18F1"/>
    <w:rsid w:val="00AF2AD3"/>
    <w:rsid w:val="00AF3499"/>
    <w:rsid w:val="00AF34A7"/>
    <w:rsid w:val="00AF369F"/>
    <w:rsid w:val="00AF39B3"/>
    <w:rsid w:val="00AF3BF0"/>
    <w:rsid w:val="00AF47D4"/>
    <w:rsid w:val="00AF4DF3"/>
    <w:rsid w:val="00AF57EB"/>
    <w:rsid w:val="00AF6656"/>
    <w:rsid w:val="00AF7C1F"/>
    <w:rsid w:val="00AF7E3B"/>
    <w:rsid w:val="00B00099"/>
    <w:rsid w:val="00B013BD"/>
    <w:rsid w:val="00B0169E"/>
    <w:rsid w:val="00B021E8"/>
    <w:rsid w:val="00B02289"/>
    <w:rsid w:val="00B036E1"/>
    <w:rsid w:val="00B045F6"/>
    <w:rsid w:val="00B04BD5"/>
    <w:rsid w:val="00B0588C"/>
    <w:rsid w:val="00B07C07"/>
    <w:rsid w:val="00B10209"/>
    <w:rsid w:val="00B10DD5"/>
    <w:rsid w:val="00B110AD"/>
    <w:rsid w:val="00B11753"/>
    <w:rsid w:val="00B11887"/>
    <w:rsid w:val="00B11B6D"/>
    <w:rsid w:val="00B20E91"/>
    <w:rsid w:val="00B22AE0"/>
    <w:rsid w:val="00B22AFC"/>
    <w:rsid w:val="00B23237"/>
    <w:rsid w:val="00B238EC"/>
    <w:rsid w:val="00B242B8"/>
    <w:rsid w:val="00B24D22"/>
    <w:rsid w:val="00B24F30"/>
    <w:rsid w:val="00B24F61"/>
    <w:rsid w:val="00B259FA"/>
    <w:rsid w:val="00B2621C"/>
    <w:rsid w:val="00B2654B"/>
    <w:rsid w:val="00B27BD5"/>
    <w:rsid w:val="00B313A9"/>
    <w:rsid w:val="00B31F93"/>
    <w:rsid w:val="00B33349"/>
    <w:rsid w:val="00B35816"/>
    <w:rsid w:val="00B3625B"/>
    <w:rsid w:val="00B3742C"/>
    <w:rsid w:val="00B37CE7"/>
    <w:rsid w:val="00B40093"/>
    <w:rsid w:val="00B41AA9"/>
    <w:rsid w:val="00B42670"/>
    <w:rsid w:val="00B42E76"/>
    <w:rsid w:val="00B42F21"/>
    <w:rsid w:val="00B4329A"/>
    <w:rsid w:val="00B442F6"/>
    <w:rsid w:val="00B4529B"/>
    <w:rsid w:val="00B452C3"/>
    <w:rsid w:val="00B45918"/>
    <w:rsid w:val="00B45BE4"/>
    <w:rsid w:val="00B461B6"/>
    <w:rsid w:val="00B471F2"/>
    <w:rsid w:val="00B5044D"/>
    <w:rsid w:val="00B5099A"/>
    <w:rsid w:val="00B511EC"/>
    <w:rsid w:val="00B52424"/>
    <w:rsid w:val="00B5304D"/>
    <w:rsid w:val="00B53249"/>
    <w:rsid w:val="00B53C5B"/>
    <w:rsid w:val="00B54789"/>
    <w:rsid w:val="00B5690F"/>
    <w:rsid w:val="00B60F79"/>
    <w:rsid w:val="00B6152E"/>
    <w:rsid w:val="00B61E44"/>
    <w:rsid w:val="00B625BB"/>
    <w:rsid w:val="00B6295A"/>
    <w:rsid w:val="00B62F05"/>
    <w:rsid w:val="00B63DF1"/>
    <w:rsid w:val="00B64351"/>
    <w:rsid w:val="00B6453C"/>
    <w:rsid w:val="00B64B55"/>
    <w:rsid w:val="00B65DAB"/>
    <w:rsid w:val="00B65FE3"/>
    <w:rsid w:val="00B66EE3"/>
    <w:rsid w:val="00B679AF"/>
    <w:rsid w:val="00B70176"/>
    <w:rsid w:val="00B704E9"/>
    <w:rsid w:val="00B70956"/>
    <w:rsid w:val="00B716C8"/>
    <w:rsid w:val="00B71AC5"/>
    <w:rsid w:val="00B7258A"/>
    <w:rsid w:val="00B72F5E"/>
    <w:rsid w:val="00B74BEC"/>
    <w:rsid w:val="00B76B01"/>
    <w:rsid w:val="00B76D89"/>
    <w:rsid w:val="00B76F03"/>
    <w:rsid w:val="00B77F2C"/>
    <w:rsid w:val="00B80657"/>
    <w:rsid w:val="00B81394"/>
    <w:rsid w:val="00B8160C"/>
    <w:rsid w:val="00B831AD"/>
    <w:rsid w:val="00B84307"/>
    <w:rsid w:val="00B846EF"/>
    <w:rsid w:val="00B856CC"/>
    <w:rsid w:val="00B85C78"/>
    <w:rsid w:val="00B85E3A"/>
    <w:rsid w:val="00B862C9"/>
    <w:rsid w:val="00B86BD9"/>
    <w:rsid w:val="00B9064A"/>
    <w:rsid w:val="00B909DE"/>
    <w:rsid w:val="00B90C3D"/>
    <w:rsid w:val="00B90EA2"/>
    <w:rsid w:val="00B91E9E"/>
    <w:rsid w:val="00B92C5A"/>
    <w:rsid w:val="00B935A3"/>
    <w:rsid w:val="00B93819"/>
    <w:rsid w:val="00B953F9"/>
    <w:rsid w:val="00B956DB"/>
    <w:rsid w:val="00B9684D"/>
    <w:rsid w:val="00B96A2B"/>
    <w:rsid w:val="00B96BE4"/>
    <w:rsid w:val="00B96E86"/>
    <w:rsid w:val="00B97E21"/>
    <w:rsid w:val="00BA0459"/>
    <w:rsid w:val="00BA06A3"/>
    <w:rsid w:val="00BA1B3E"/>
    <w:rsid w:val="00BA1DD1"/>
    <w:rsid w:val="00BA3658"/>
    <w:rsid w:val="00BA6B91"/>
    <w:rsid w:val="00BA77A4"/>
    <w:rsid w:val="00BA7DE5"/>
    <w:rsid w:val="00BB03EC"/>
    <w:rsid w:val="00BB188B"/>
    <w:rsid w:val="00BB1E8A"/>
    <w:rsid w:val="00BB269B"/>
    <w:rsid w:val="00BB3CA8"/>
    <w:rsid w:val="00BB4A95"/>
    <w:rsid w:val="00BB5607"/>
    <w:rsid w:val="00BB66A4"/>
    <w:rsid w:val="00BB6D57"/>
    <w:rsid w:val="00BB756D"/>
    <w:rsid w:val="00BC01B8"/>
    <w:rsid w:val="00BC0C92"/>
    <w:rsid w:val="00BC185F"/>
    <w:rsid w:val="00BC2584"/>
    <w:rsid w:val="00BC27A6"/>
    <w:rsid w:val="00BC2BCE"/>
    <w:rsid w:val="00BC31E3"/>
    <w:rsid w:val="00BC3277"/>
    <w:rsid w:val="00BC3283"/>
    <w:rsid w:val="00BC39DB"/>
    <w:rsid w:val="00BC3A97"/>
    <w:rsid w:val="00BC430D"/>
    <w:rsid w:val="00BC43C5"/>
    <w:rsid w:val="00BC4527"/>
    <w:rsid w:val="00BC54B0"/>
    <w:rsid w:val="00BC5C7A"/>
    <w:rsid w:val="00BC73A6"/>
    <w:rsid w:val="00BC7BE4"/>
    <w:rsid w:val="00BC7D5B"/>
    <w:rsid w:val="00BD1301"/>
    <w:rsid w:val="00BD15D8"/>
    <w:rsid w:val="00BD1617"/>
    <w:rsid w:val="00BD33B7"/>
    <w:rsid w:val="00BD34DF"/>
    <w:rsid w:val="00BD476B"/>
    <w:rsid w:val="00BD58A6"/>
    <w:rsid w:val="00BD73DC"/>
    <w:rsid w:val="00BD74D5"/>
    <w:rsid w:val="00BD77C8"/>
    <w:rsid w:val="00BE01CE"/>
    <w:rsid w:val="00BE0BA4"/>
    <w:rsid w:val="00BE0DD5"/>
    <w:rsid w:val="00BE16EE"/>
    <w:rsid w:val="00BE2F17"/>
    <w:rsid w:val="00BE51A7"/>
    <w:rsid w:val="00BE5915"/>
    <w:rsid w:val="00BE5DB7"/>
    <w:rsid w:val="00BE696C"/>
    <w:rsid w:val="00BE7372"/>
    <w:rsid w:val="00BE74DC"/>
    <w:rsid w:val="00BE76C6"/>
    <w:rsid w:val="00BE7BD6"/>
    <w:rsid w:val="00BF1E71"/>
    <w:rsid w:val="00BF210C"/>
    <w:rsid w:val="00BF4764"/>
    <w:rsid w:val="00BF485A"/>
    <w:rsid w:val="00BF4D1C"/>
    <w:rsid w:val="00BF6642"/>
    <w:rsid w:val="00BF6B55"/>
    <w:rsid w:val="00BF7C76"/>
    <w:rsid w:val="00C00236"/>
    <w:rsid w:val="00C004BC"/>
    <w:rsid w:val="00C00898"/>
    <w:rsid w:val="00C00DD9"/>
    <w:rsid w:val="00C01CC2"/>
    <w:rsid w:val="00C039E6"/>
    <w:rsid w:val="00C03A7B"/>
    <w:rsid w:val="00C04FEC"/>
    <w:rsid w:val="00C052AC"/>
    <w:rsid w:val="00C05993"/>
    <w:rsid w:val="00C07DEB"/>
    <w:rsid w:val="00C10468"/>
    <w:rsid w:val="00C10F0C"/>
    <w:rsid w:val="00C11177"/>
    <w:rsid w:val="00C11476"/>
    <w:rsid w:val="00C11DBD"/>
    <w:rsid w:val="00C11EF3"/>
    <w:rsid w:val="00C15F8D"/>
    <w:rsid w:val="00C16154"/>
    <w:rsid w:val="00C16B24"/>
    <w:rsid w:val="00C20015"/>
    <w:rsid w:val="00C200CE"/>
    <w:rsid w:val="00C209A9"/>
    <w:rsid w:val="00C217BA"/>
    <w:rsid w:val="00C21EDD"/>
    <w:rsid w:val="00C22A72"/>
    <w:rsid w:val="00C22F1A"/>
    <w:rsid w:val="00C240AE"/>
    <w:rsid w:val="00C247C8"/>
    <w:rsid w:val="00C25151"/>
    <w:rsid w:val="00C2541C"/>
    <w:rsid w:val="00C25487"/>
    <w:rsid w:val="00C300F6"/>
    <w:rsid w:val="00C302E3"/>
    <w:rsid w:val="00C30A2C"/>
    <w:rsid w:val="00C30D54"/>
    <w:rsid w:val="00C3124B"/>
    <w:rsid w:val="00C319B8"/>
    <w:rsid w:val="00C31E17"/>
    <w:rsid w:val="00C320BF"/>
    <w:rsid w:val="00C337A3"/>
    <w:rsid w:val="00C36B5D"/>
    <w:rsid w:val="00C36BBD"/>
    <w:rsid w:val="00C403E9"/>
    <w:rsid w:val="00C415D7"/>
    <w:rsid w:val="00C4227B"/>
    <w:rsid w:val="00C42BBE"/>
    <w:rsid w:val="00C4312A"/>
    <w:rsid w:val="00C43762"/>
    <w:rsid w:val="00C44434"/>
    <w:rsid w:val="00C45C97"/>
    <w:rsid w:val="00C46193"/>
    <w:rsid w:val="00C463D0"/>
    <w:rsid w:val="00C46D55"/>
    <w:rsid w:val="00C46FBB"/>
    <w:rsid w:val="00C4723E"/>
    <w:rsid w:val="00C50920"/>
    <w:rsid w:val="00C515F3"/>
    <w:rsid w:val="00C519B3"/>
    <w:rsid w:val="00C5326B"/>
    <w:rsid w:val="00C54C14"/>
    <w:rsid w:val="00C550B3"/>
    <w:rsid w:val="00C5512D"/>
    <w:rsid w:val="00C552A6"/>
    <w:rsid w:val="00C56329"/>
    <w:rsid w:val="00C56AF1"/>
    <w:rsid w:val="00C57F48"/>
    <w:rsid w:val="00C57F96"/>
    <w:rsid w:val="00C60146"/>
    <w:rsid w:val="00C6039E"/>
    <w:rsid w:val="00C61BD7"/>
    <w:rsid w:val="00C628A0"/>
    <w:rsid w:val="00C63CF2"/>
    <w:rsid w:val="00C63ED7"/>
    <w:rsid w:val="00C65E09"/>
    <w:rsid w:val="00C66C00"/>
    <w:rsid w:val="00C67391"/>
    <w:rsid w:val="00C67705"/>
    <w:rsid w:val="00C67EAA"/>
    <w:rsid w:val="00C70B56"/>
    <w:rsid w:val="00C70FDE"/>
    <w:rsid w:val="00C71400"/>
    <w:rsid w:val="00C72C20"/>
    <w:rsid w:val="00C72D35"/>
    <w:rsid w:val="00C73186"/>
    <w:rsid w:val="00C73D08"/>
    <w:rsid w:val="00C744D9"/>
    <w:rsid w:val="00C74654"/>
    <w:rsid w:val="00C7640C"/>
    <w:rsid w:val="00C778A7"/>
    <w:rsid w:val="00C77DD9"/>
    <w:rsid w:val="00C80782"/>
    <w:rsid w:val="00C810B6"/>
    <w:rsid w:val="00C825CE"/>
    <w:rsid w:val="00C8409A"/>
    <w:rsid w:val="00C85140"/>
    <w:rsid w:val="00C86237"/>
    <w:rsid w:val="00C86821"/>
    <w:rsid w:val="00C86C8E"/>
    <w:rsid w:val="00C87854"/>
    <w:rsid w:val="00C919AA"/>
    <w:rsid w:val="00C91A68"/>
    <w:rsid w:val="00C9324E"/>
    <w:rsid w:val="00C93EF0"/>
    <w:rsid w:val="00C94174"/>
    <w:rsid w:val="00C96204"/>
    <w:rsid w:val="00C971AF"/>
    <w:rsid w:val="00C977B1"/>
    <w:rsid w:val="00CA195E"/>
    <w:rsid w:val="00CA233F"/>
    <w:rsid w:val="00CA25F1"/>
    <w:rsid w:val="00CA2CC6"/>
    <w:rsid w:val="00CA3523"/>
    <w:rsid w:val="00CA4AC8"/>
    <w:rsid w:val="00CA57A2"/>
    <w:rsid w:val="00CA5DE9"/>
    <w:rsid w:val="00CA65D6"/>
    <w:rsid w:val="00CA6D71"/>
    <w:rsid w:val="00CA70F1"/>
    <w:rsid w:val="00CA769D"/>
    <w:rsid w:val="00CA7791"/>
    <w:rsid w:val="00CB00F7"/>
    <w:rsid w:val="00CB05E9"/>
    <w:rsid w:val="00CB2C17"/>
    <w:rsid w:val="00CB2FE6"/>
    <w:rsid w:val="00CB390A"/>
    <w:rsid w:val="00CB4CFB"/>
    <w:rsid w:val="00CB684A"/>
    <w:rsid w:val="00CB688D"/>
    <w:rsid w:val="00CB7463"/>
    <w:rsid w:val="00CB7F22"/>
    <w:rsid w:val="00CC15DE"/>
    <w:rsid w:val="00CC1AA8"/>
    <w:rsid w:val="00CC2B68"/>
    <w:rsid w:val="00CC2F58"/>
    <w:rsid w:val="00CC36D6"/>
    <w:rsid w:val="00CC3BBC"/>
    <w:rsid w:val="00CC4291"/>
    <w:rsid w:val="00CC5226"/>
    <w:rsid w:val="00CC759A"/>
    <w:rsid w:val="00CC76EC"/>
    <w:rsid w:val="00CD11A3"/>
    <w:rsid w:val="00CD129D"/>
    <w:rsid w:val="00CD1327"/>
    <w:rsid w:val="00CD18FF"/>
    <w:rsid w:val="00CD265D"/>
    <w:rsid w:val="00CD3808"/>
    <w:rsid w:val="00CD49D4"/>
    <w:rsid w:val="00CD5447"/>
    <w:rsid w:val="00CD574A"/>
    <w:rsid w:val="00CD5A89"/>
    <w:rsid w:val="00CD645E"/>
    <w:rsid w:val="00CD7949"/>
    <w:rsid w:val="00CD7CDA"/>
    <w:rsid w:val="00CD7CFB"/>
    <w:rsid w:val="00CE057A"/>
    <w:rsid w:val="00CE1045"/>
    <w:rsid w:val="00CE1895"/>
    <w:rsid w:val="00CE2F61"/>
    <w:rsid w:val="00CE2F88"/>
    <w:rsid w:val="00CE31E9"/>
    <w:rsid w:val="00CE4291"/>
    <w:rsid w:val="00CE6049"/>
    <w:rsid w:val="00CE6DFD"/>
    <w:rsid w:val="00CE7517"/>
    <w:rsid w:val="00CF1679"/>
    <w:rsid w:val="00CF1D15"/>
    <w:rsid w:val="00CF362B"/>
    <w:rsid w:val="00CF5280"/>
    <w:rsid w:val="00CF55DF"/>
    <w:rsid w:val="00CF6F5B"/>
    <w:rsid w:val="00D003B8"/>
    <w:rsid w:val="00D012AE"/>
    <w:rsid w:val="00D01760"/>
    <w:rsid w:val="00D03E44"/>
    <w:rsid w:val="00D04194"/>
    <w:rsid w:val="00D04354"/>
    <w:rsid w:val="00D069B0"/>
    <w:rsid w:val="00D10C07"/>
    <w:rsid w:val="00D10DED"/>
    <w:rsid w:val="00D11C80"/>
    <w:rsid w:val="00D12366"/>
    <w:rsid w:val="00D125AC"/>
    <w:rsid w:val="00D125F9"/>
    <w:rsid w:val="00D13B9E"/>
    <w:rsid w:val="00D13C54"/>
    <w:rsid w:val="00D13E9F"/>
    <w:rsid w:val="00D143E0"/>
    <w:rsid w:val="00D166F8"/>
    <w:rsid w:val="00D16E11"/>
    <w:rsid w:val="00D2091A"/>
    <w:rsid w:val="00D20C42"/>
    <w:rsid w:val="00D21479"/>
    <w:rsid w:val="00D21490"/>
    <w:rsid w:val="00D217E6"/>
    <w:rsid w:val="00D2235F"/>
    <w:rsid w:val="00D236E7"/>
    <w:rsid w:val="00D2518F"/>
    <w:rsid w:val="00D251A8"/>
    <w:rsid w:val="00D2521C"/>
    <w:rsid w:val="00D25AF5"/>
    <w:rsid w:val="00D2640A"/>
    <w:rsid w:val="00D27034"/>
    <w:rsid w:val="00D311BC"/>
    <w:rsid w:val="00D31C90"/>
    <w:rsid w:val="00D32043"/>
    <w:rsid w:val="00D32B5C"/>
    <w:rsid w:val="00D32C02"/>
    <w:rsid w:val="00D339F3"/>
    <w:rsid w:val="00D36866"/>
    <w:rsid w:val="00D37020"/>
    <w:rsid w:val="00D37534"/>
    <w:rsid w:val="00D37B20"/>
    <w:rsid w:val="00D4049F"/>
    <w:rsid w:val="00D408FD"/>
    <w:rsid w:val="00D411F8"/>
    <w:rsid w:val="00D416BD"/>
    <w:rsid w:val="00D41FCC"/>
    <w:rsid w:val="00D42724"/>
    <w:rsid w:val="00D429AD"/>
    <w:rsid w:val="00D42D7A"/>
    <w:rsid w:val="00D43C66"/>
    <w:rsid w:val="00D43F4E"/>
    <w:rsid w:val="00D44C40"/>
    <w:rsid w:val="00D44E55"/>
    <w:rsid w:val="00D467CD"/>
    <w:rsid w:val="00D472BB"/>
    <w:rsid w:val="00D5004A"/>
    <w:rsid w:val="00D51BA1"/>
    <w:rsid w:val="00D520BA"/>
    <w:rsid w:val="00D53AA1"/>
    <w:rsid w:val="00D544BA"/>
    <w:rsid w:val="00D54A2C"/>
    <w:rsid w:val="00D5512B"/>
    <w:rsid w:val="00D56322"/>
    <w:rsid w:val="00D565C7"/>
    <w:rsid w:val="00D634F3"/>
    <w:rsid w:val="00D6364C"/>
    <w:rsid w:val="00D63BFA"/>
    <w:rsid w:val="00D648BE"/>
    <w:rsid w:val="00D64DBD"/>
    <w:rsid w:val="00D65863"/>
    <w:rsid w:val="00D65DA7"/>
    <w:rsid w:val="00D6743C"/>
    <w:rsid w:val="00D67835"/>
    <w:rsid w:val="00D70653"/>
    <w:rsid w:val="00D709E7"/>
    <w:rsid w:val="00D70D1E"/>
    <w:rsid w:val="00D71516"/>
    <w:rsid w:val="00D71E6E"/>
    <w:rsid w:val="00D727BB"/>
    <w:rsid w:val="00D74334"/>
    <w:rsid w:val="00D74D65"/>
    <w:rsid w:val="00D75A2D"/>
    <w:rsid w:val="00D76E5F"/>
    <w:rsid w:val="00D7742D"/>
    <w:rsid w:val="00D777E6"/>
    <w:rsid w:val="00D80BF1"/>
    <w:rsid w:val="00D81836"/>
    <w:rsid w:val="00D85828"/>
    <w:rsid w:val="00D86053"/>
    <w:rsid w:val="00D8796F"/>
    <w:rsid w:val="00D917FC"/>
    <w:rsid w:val="00D93267"/>
    <w:rsid w:val="00D93AAA"/>
    <w:rsid w:val="00D94CE3"/>
    <w:rsid w:val="00D95F51"/>
    <w:rsid w:val="00D96985"/>
    <w:rsid w:val="00D96B15"/>
    <w:rsid w:val="00D97B42"/>
    <w:rsid w:val="00D97F3F"/>
    <w:rsid w:val="00DA188A"/>
    <w:rsid w:val="00DA1DC8"/>
    <w:rsid w:val="00DA2BD7"/>
    <w:rsid w:val="00DA2D54"/>
    <w:rsid w:val="00DA46A2"/>
    <w:rsid w:val="00DA52B3"/>
    <w:rsid w:val="00DA564F"/>
    <w:rsid w:val="00DA5A5F"/>
    <w:rsid w:val="00DA5A82"/>
    <w:rsid w:val="00DA65AA"/>
    <w:rsid w:val="00DA72A5"/>
    <w:rsid w:val="00DA72B2"/>
    <w:rsid w:val="00DA7531"/>
    <w:rsid w:val="00DA777E"/>
    <w:rsid w:val="00DB0BE0"/>
    <w:rsid w:val="00DB0CA5"/>
    <w:rsid w:val="00DB0D2D"/>
    <w:rsid w:val="00DB1A49"/>
    <w:rsid w:val="00DB2E42"/>
    <w:rsid w:val="00DB32AC"/>
    <w:rsid w:val="00DB5348"/>
    <w:rsid w:val="00DB59A6"/>
    <w:rsid w:val="00DB60CD"/>
    <w:rsid w:val="00DB64ED"/>
    <w:rsid w:val="00DB6950"/>
    <w:rsid w:val="00DB6E16"/>
    <w:rsid w:val="00DB7CA8"/>
    <w:rsid w:val="00DB7E28"/>
    <w:rsid w:val="00DB7E91"/>
    <w:rsid w:val="00DC2CFD"/>
    <w:rsid w:val="00DC361B"/>
    <w:rsid w:val="00DC3AEF"/>
    <w:rsid w:val="00DC5423"/>
    <w:rsid w:val="00DC5891"/>
    <w:rsid w:val="00DC6C3E"/>
    <w:rsid w:val="00DC75A2"/>
    <w:rsid w:val="00DC7608"/>
    <w:rsid w:val="00DC762F"/>
    <w:rsid w:val="00DD0347"/>
    <w:rsid w:val="00DD0956"/>
    <w:rsid w:val="00DD0DDB"/>
    <w:rsid w:val="00DD17F0"/>
    <w:rsid w:val="00DD283F"/>
    <w:rsid w:val="00DD3A7B"/>
    <w:rsid w:val="00DD3E48"/>
    <w:rsid w:val="00DD581C"/>
    <w:rsid w:val="00DD5A5E"/>
    <w:rsid w:val="00DD6110"/>
    <w:rsid w:val="00DD6D60"/>
    <w:rsid w:val="00DD7100"/>
    <w:rsid w:val="00DD7C44"/>
    <w:rsid w:val="00DE2509"/>
    <w:rsid w:val="00DE2EE6"/>
    <w:rsid w:val="00DE5986"/>
    <w:rsid w:val="00DE6C94"/>
    <w:rsid w:val="00DE6FED"/>
    <w:rsid w:val="00DF0306"/>
    <w:rsid w:val="00DF1645"/>
    <w:rsid w:val="00DF1FA2"/>
    <w:rsid w:val="00DF279C"/>
    <w:rsid w:val="00DF3969"/>
    <w:rsid w:val="00DF44F8"/>
    <w:rsid w:val="00DF4779"/>
    <w:rsid w:val="00DF4D18"/>
    <w:rsid w:val="00DF61E1"/>
    <w:rsid w:val="00DF68FB"/>
    <w:rsid w:val="00DF795C"/>
    <w:rsid w:val="00DF7F95"/>
    <w:rsid w:val="00E009BE"/>
    <w:rsid w:val="00E00FAD"/>
    <w:rsid w:val="00E018DA"/>
    <w:rsid w:val="00E034EC"/>
    <w:rsid w:val="00E038A9"/>
    <w:rsid w:val="00E048C6"/>
    <w:rsid w:val="00E04B58"/>
    <w:rsid w:val="00E04FBF"/>
    <w:rsid w:val="00E0507F"/>
    <w:rsid w:val="00E052A4"/>
    <w:rsid w:val="00E059B5"/>
    <w:rsid w:val="00E06DFA"/>
    <w:rsid w:val="00E07077"/>
    <w:rsid w:val="00E10396"/>
    <w:rsid w:val="00E10901"/>
    <w:rsid w:val="00E12F71"/>
    <w:rsid w:val="00E13DE8"/>
    <w:rsid w:val="00E16D14"/>
    <w:rsid w:val="00E17493"/>
    <w:rsid w:val="00E213C6"/>
    <w:rsid w:val="00E21639"/>
    <w:rsid w:val="00E21CBE"/>
    <w:rsid w:val="00E22F15"/>
    <w:rsid w:val="00E234D5"/>
    <w:rsid w:val="00E238D3"/>
    <w:rsid w:val="00E24FD5"/>
    <w:rsid w:val="00E24FF4"/>
    <w:rsid w:val="00E25727"/>
    <w:rsid w:val="00E25B70"/>
    <w:rsid w:val="00E25E10"/>
    <w:rsid w:val="00E2698C"/>
    <w:rsid w:val="00E2744D"/>
    <w:rsid w:val="00E31BE7"/>
    <w:rsid w:val="00E31C8C"/>
    <w:rsid w:val="00E31D56"/>
    <w:rsid w:val="00E34809"/>
    <w:rsid w:val="00E356AE"/>
    <w:rsid w:val="00E35B0F"/>
    <w:rsid w:val="00E40554"/>
    <w:rsid w:val="00E40D65"/>
    <w:rsid w:val="00E40D81"/>
    <w:rsid w:val="00E4198B"/>
    <w:rsid w:val="00E41A30"/>
    <w:rsid w:val="00E41DE6"/>
    <w:rsid w:val="00E445AC"/>
    <w:rsid w:val="00E448D0"/>
    <w:rsid w:val="00E449D8"/>
    <w:rsid w:val="00E44D63"/>
    <w:rsid w:val="00E44DAE"/>
    <w:rsid w:val="00E44F8E"/>
    <w:rsid w:val="00E452B9"/>
    <w:rsid w:val="00E46450"/>
    <w:rsid w:val="00E473D9"/>
    <w:rsid w:val="00E473E0"/>
    <w:rsid w:val="00E47793"/>
    <w:rsid w:val="00E47B52"/>
    <w:rsid w:val="00E50412"/>
    <w:rsid w:val="00E53A3F"/>
    <w:rsid w:val="00E5446F"/>
    <w:rsid w:val="00E54569"/>
    <w:rsid w:val="00E54B21"/>
    <w:rsid w:val="00E5668D"/>
    <w:rsid w:val="00E568C9"/>
    <w:rsid w:val="00E56DD0"/>
    <w:rsid w:val="00E6074F"/>
    <w:rsid w:val="00E62094"/>
    <w:rsid w:val="00E623A4"/>
    <w:rsid w:val="00E64465"/>
    <w:rsid w:val="00E65030"/>
    <w:rsid w:val="00E6634E"/>
    <w:rsid w:val="00E66FC7"/>
    <w:rsid w:val="00E67215"/>
    <w:rsid w:val="00E67E79"/>
    <w:rsid w:val="00E703BC"/>
    <w:rsid w:val="00E704E2"/>
    <w:rsid w:val="00E71886"/>
    <w:rsid w:val="00E722A1"/>
    <w:rsid w:val="00E732F5"/>
    <w:rsid w:val="00E7434D"/>
    <w:rsid w:val="00E74CD3"/>
    <w:rsid w:val="00E75280"/>
    <w:rsid w:val="00E7554F"/>
    <w:rsid w:val="00E75D2D"/>
    <w:rsid w:val="00E7685C"/>
    <w:rsid w:val="00E76C70"/>
    <w:rsid w:val="00E7762F"/>
    <w:rsid w:val="00E77A77"/>
    <w:rsid w:val="00E80137"/>
    <w:rsid w:val="00E846D7"/>
    <w:rsid w:val="00E84BBE"/>
    <w:rsid w:val="00E86E4F"/>
    <w:rsid w:val="00E86F20"/>
    <w:rsid w:val="00E925AB"/>
    <w:rsid w:val="00E92E84"/>
    <w:rsid w:val="00E93D7F"/>
    <w:rsid w:val="00E94352"/>
    <w:rsid w:val="00E954B8"/>
    <w:rsid w:val="00E95912"/>
    <w:rsid w:val="00E97166"/>
    <w:rsid w:val="00E9742F"/>
    <w:rsid w:val="00E9777E"/>
    <w:rsid w:val="00E979F0"/>
    <w:rsid w:val="00EA2239"/>
    <w:rsid w:val="00EA3997"/>
    <w:rsid w:val="00EA3F4F"/>
    <w:rsid w:val="00EA6F2E"/>
    <w:rsid w:val="00EA7D15"/>
    <w:rsid w:val="00EA7E6D"/>
    <w:rsid w:val="00EB07D2"/>
    <w:rsid w:val="00EB1DF1"/>
    <w:rsid w:val="00EB29F5"/>
    <w:rsid w:val="00EB4409"/>
    <w:rsid w:val="00EB4644"/>
    <w:rsid w:val="00EB565C"/>
    <w:rsid w:val="00EB5FD9"/>
    <w:rsid w:val="00EB67EE"/>
    <w:rsid w:val="00EB6B1C"/>
    <w:rsid w:val="00EB6E3E"/>
    <w:rsid w:val="00EC01EF"/>
    <w:rsid w:val="00EC124B"/>
    <w:rsid w:val="00EC18D8"/>
    <w:rsid w:val="00EC1B77"/>
    <w:rsid w:val="00EC220A"/>
    <w:rsid w:val="00EC257C"/>
    <w:rsid w:val="00EC2CA2"/>
    <w:rsid w:val="00EC38E3"/>
    <w:rsid w:val="00EC4C33"/>
    <w:rsid w:val="00EC4E81"/>
    <w:rsid w:val="00EC5BC5"/>
    <w:rsid w:val="00EC5CC6"/>
    <w:rsid w:val="00EC6950"/>
    <w:rsid w:val="00EC7FB8"/>
    <w:rsid w:val="00ED005B"/>
    <w:rsid w:val="00ED0C27"/>
    <w:rsid w:val="00ED10CB"/>
    <w:rsid w:val="00ED2706"/>
    <w:rsid w:val="00ED283D"/>
    <w:rsid w:val="00ED44D7"/>
    <w:rsid w:val="00ED5BC6"/>
    <w:rsid w:val="00ED6A0B"/>
    <w:rsid w:val="00ED7884"/>
    <w:rsid w:val="00ED7FBB"/>
    <w:rsid w:val="00EE110F"/>
    <w:rsid w:val="00EE2209"/>
    <w:rsid w:val="00EE30CF"/>
    <w:rsid w:val="00EE4E00"/>
    <w:rsid w:val="00EE4F2D"/>
    <w:rsid w:val="00EE6865"/>
    <w:rsid w:val="00EE6A94"/>
    <w:rsid w:val="00EF0021"/>
    <w:rsid w:val="00EF0094"/>
    <w:rsid w:val="00EF0213"/>
    <w:rsid w:val="00EF11D8"/>
    <w:rsid w:val="00EF1641"/>
    <w:rsid w:val="00EF2157"/>
    <w:rsid w:val="00EF2E4A"/>
    <w:rsid w:val="00EF2F87"/>
    <w:rsid w:val="00EF30FF"/>
    <w:rsid w:val="00EF4350"/>
    <w:rsid w:val="00EF51E5"/>
    <w:rsid w:val="00EF5222"/>
    <w:rsid w:val="00EF67BE"/>
    <w:rsid w:val="00EF6914"/>
    <w:rsid w:val="00EF76FB"/>
    <w:rsid w:val="00EF7F86"/>
    <w:rsid w:val="00F001F9"/>
    <w:rsid w:val="00F002C7"/>
    <w:rsid w:val="00F003FD"/>
    <w:rsid w:val="00F0042C"/>
    <w:rsid w:val="00F009C7"/>
    <w:rsid w:val="00F00C08"/>
    <w:rsid w:val="00F0155D"/>
    <w:rsid w:val="00F01BA3"/>
    <w:rsid w:val="00F0205C"/>
    <w:rsid w:val="00F0266F"/>
    <w:rsid w:val="00F02899"/>
    <w:rsid w:val="00F02BDD"/>
    <w:rsid w:val="00F03368"/>
    <w:rsid w:val="00F041F5"/>
    <w:rsid w:val="00F04922"/>
    <w:rsid w:val="00F049F4"/>
    <w:rsid w:val="00F04D1E"/>
    <w:rsid w:val="00F05DDA"/>
    <w:rsid w:val="00F069DF"/>
    <w:rsid w:val="00F07476"/>
    <w:rsid w:val="00F07CA8"/>
    <w:rsid w:val="00F1086D"/>
    <w:rsid w:val="00F10ADF"/>
    <w:rsid w:val="00F111AE"/>
    <w:rsid w:val="00F1148E"/>
    <w:rsid w:val="00F117A3"/>
    <w:rsid w:val="00F12243"/>
    <w:rsid w:val="00F12AA4"/>
    <w:rsid w:val="00F14A8C"/>
    <w:rsid w:val="00F15D5D"/>
    <w:rsid w:val="00F15D80"/>
    <w:rsid w:val="00F16436"/>
    <w:rsid w:val="00F1721D"/>
    <w:rsid w:val="00F179FB"/>
    <w:rsid w:val="00F22A73"/>
    <w:rsid w:val="00F2321F"/>
    <w:rsid w:val="00F247FD"/>
    <w:rsid w:val="00F24B45"/>
    <w:rsid w:val="00F24BCD"/>
    <w:rsid w:val="00F25292"/>
    <w:rsid w:val="00F26755"/>
    <w:rsid w:val="00F308F1"/>
    <w:rsid w:val="00F31CD9"/>
    <w:rsid w:val="00F32C9B"/>
    <w:rsid w:val="00F32CFE"/>
    <w:rsid w:val="00F32E2E"/>
    <w:rsid w:val="00F33FD8"/>
    <w:rsid w:val="00F34155"/>
    <w:rsid w:val="00F34B36"/>
    <w:rsid w:val="00F36542"/>
    <w:rsid w:val="00F36A5A"/>
    <w:rsid w:val="00F36BBD"/>
    <w:rsid w:val="00F36CC5"/>
    <w:rsid w:val="00F373F1"/>
    <w:rsid w:val="00F379FD"/>
    <w:rsid w:val="00F4000A"/>
    <w:rsid w:val="00F4005D"/>
    <w:rsid w:val="00F418D7"/>
    <w:rsid w:val="00F430DB"/>
    <w:rsid w:val="00F439D6"/>
    <w:rsid w:val="00F43F28"/>
    <w:rsid w:val="00F450C3"/>
    <w:rsid w:val="00F45AE2"/>
    <w:rsid w:val="00F45FDF"/>
    <w:rsid w:val="00F472F4"/>
    <w:rsid w:val="00F47BF3"/>
    <w:rsid w:val="00F47D85"/>
    <w:rsid w:val="00F47E38"/>
    <w:rsid w:val="00F47ED8"/>
    <w:rsid w:val="00F50631"/>
    <w:rsid w:val="00F5119F"/>
    <w:rsid w:val="00F54A91"/>
    <w:rsid w:val="00F5507D"/>
    <w:rsid w:val="00F55566"/>
    <w:rsid w:val="00F55590"/>
    <w:rsid w:val="00F55CAB"/>
    <w:rsid w:val="00F56742"/>
    <w:rsid w:val="00F57255"/>
    <w:rsid w:val="00F575E8"/>
    <w:rsid w:val="00F57F35"/>
    <w:rsid w:val="00F61133"/>
    <w:rsid w:val="00F6197A"/>
    <w:rsid w:val="00F62612"/>
    <w:rsid w:val="00F62B27"/>
    <w:rsid w:val="00F63A7E"/>
    <w:rsid w:val="00F6561D"/>
    <w:rsid w:val="00F662D9"/>
    <w:rsid w:val="00F71013"/>
    <w:rsid w:val="00F7139E"/>
    <w:rsid w:val="00F72D0D"/>
    <w:rsid w:val="00F73001"/>
    <w:rsid w:val="00F731D4"/>
    <w:rsid w:val="00F73986"/>
    <w:rsid w:val="00F73C60"/>
    <w:rsid w:val="00F73D1F"/>
    <w:rsid w:val="00F73D23"/>
    <w:rsid w:val="00F75341"/>
    <w:rsid w:val="00F7544C"/>
    <w:rsid w:val="00F7579F"/>
    <w:rsid w:val="00F759EA"/>
    <w:rsid w:val="00F762AD"/>
    <w:rsid w:val="00F779D4"/>
    <w:rsid w:val="00F80BE0"/>
    <w:rsid w:val="00F81B39"/>
    <w:rsid w:val="00F822CC"/>
    <w:rsid w:val="00F83CB8"/>
    <w:rsid w:val="00F84040"/>
    <w:rsid w:val="00F84733"/>
    <w:rsid w:val="00F847E6"/>
    <w:rsid w:val="00F84830"/>
    <w:rsid w:val="00F85732"/>
    <w:rsid w:val="00F8599F"/>
    <w:rsid w:val="00F85D11"/>
    <w:rsid w:val="00F86028"/>
    <w:rsid w:val="00F86A5B"/>
    <w:rsid w:val="00F86F0E"/>
    <w:rsid w:val="00F86F3C"/>
    <w:rsid w:val="00F86F7B"/>
    <w:rsid w:val="00F87980"/>
    <w:rsid w:val="00F900A7"/>
    <w:rsid w:val="00F91582"/>
    <w:rsid w:val="00F91F38"/>
    <w:rsid w:val="00F9244F"/>
    <w:rsid w:val="00F94A55"/>
    <w:rsid w:val="00F94D3C"/>
    <w:rsid w:val="00F955FC"/>
    <w:rsid w:val="00F95F26"/>
    <w:rsid w:val="00F964D6"/>
    <w:rsid w:val="00F96727"/>
    <w:rsid w:val="00F96A12"/>
    <w:rsid w:val="00F975C4"/>
    <w:rsid w:val="00FA0D7D"/>
    <w:rsid w:val="00FA14C3"/>
    <w:rsid w:val="00FA14CF"/>
    <w:rsid w:val="00FA160A"/>
    <w:rsid w:val="00FA19A2"/>
    <w:rsid w:val="00FA1E42"/>
    <w:rsid w:val="00FA201E"/>
    <w:rsid w:val="00FA240B"/>
    <w:rsid w:val="00FA2888"/>
    <w:rsid w:val="00FA34B5"/>
    <w:rsid w:val="00FA6DBC"/>
    <w:rsid w:val="00FA743C"/>
    <w:rsid w:val="00FB1407"/>
    <w:rsid w:val="00FB1ACC"/>
    <w:rsid w:val="00FB1CCB"/>
    <w:rsid w:val="00FB2562"/>
    <w:rsid w:val="00FB26F4"/>
    <w:rsid w:val="00FB3187"/>
    <w:rsid w:val="00FB3E5A"/>
    <w:rsid w:val="00FB4432"/>
    <w:rsid w:val="00FB52E6"/>
    <w:rsid w:val="00FB5CD6"/>
    <w:rsid w:val="00FB5E69"/>
    <w:rsid w:val="00FB67EA"/>
    <w:rsid w:val="00FB6BAD"/>
    <w:rsid w:val="00FB7091"/>
    <w:rsid w:val="00FC053C"/>
    <w:rsid w:val="00FC0937"/>
    <w:rsid w:val="00FC2DB4"/>
    <w:rsid w:val="00FC2F97"/>
    <w:rsid w:val="00FC301C"/>
    <w:rsid w:val="00FC39E8"/>
    <w:rsid w:val="00FC4532"/>
    <w:rsid w:val="00FC45E3"/>
    <w:rsid w:val="00FC47BB"/>
    <w:rsid w:val="00FC4E1A"/>
    <w:rsid w:val="00FC4E40"/>
    <w:rsid w:val="00FC56EC"/>
    <w:rsid w:val="00FC5A55"/>
    <w:rsid w:val="00FC7431"/>
    <w:rsid w:val="00FC7735"/>
    <w:rsid w:val="00FC7793"/>
    <w:rsid w:val="00FD04D5"/>
    <w:rsid w:val="00FD16DE"/>
    <w:rsid w:val="00FD2B88"/>
    <w:rsid w:val="00FD4DF8"/>
    <w:rsid w:val="00FD4ED8"/>
    <w:rsid w:val="00FD5111"/>
    <w:rsid w:val="00FD56A1"/>
    <w:rsid w:val="00FD632B"/>
    <w:rsid w:val="00FD739B"/>
    <w:rsid w:val="00FE05A4"/>
    <w:rsid w:val="00FE0F04"/>
    <w:rsid w:val="00FE1EC6"/>
    <w:rsid w:val="00FE270C"/>
    <w:rsid w:val="00FE27B8"/>
    <w:rsid w:val="00FE2D1C"/>
    <w:rsid w:val="00FE2E7F"/>
    <w:rsid w:val="00FE5160"/>
    <w:rsid w:val="00FE58B3"/>
    <w:rsid w:val="00FE6104"/>
    <w:rsid w:val="00FE61DC"/>
    <w:rsid w:val="00FE6BC2"/>
    <w:rsid w:val="00FE7D60"/>
    <w:rsid w:val="00FE7EF4"/>
    <w:rsid w:val="00FF108F"/>
    <w:rsid w:val="00FF1C3A"/>
    <w:rsid w:val="00FF2550"/>
    <w:rsid w:val="00FF2ECA"/>
    <w:rsid w:val="00FF35C6"/>
    <w:rsid w:val="00FF3FA1"/>
    <w:rsid w:val="00FF48A2"/>
    <w:rsid w:val="00FF5D8E"/>
    <w:rsid w:val="00FF6752"/>
    <w:rsid w:val="00FF698A"/>
    <w:rsid w:val="00FF6F10"/>
    <w:rsid w:val="00FF790D"/>
    <w:rsid w:val="00FF795A"/>
    <w:rsid w:val="00FF7C3F"/>
    <w:rsid w:val="00FF7CF4"/>
    <w:rsid w:val="00FF7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C4A621"/>
  <w15:docId w15:val="{C9A488AF-1205-4823-95A3-65172249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957"/>
  </w:style>
  <w:style w:type="paragraph" w:styleId="Heading2">
    <w:name w:val="heading 2"/>
    <w:basedOn w:val="Normal"/>
    <w:next w:val="Normal"/>
    <w:link w:val="Heading2Char"/>
    <w:uiPriority w:val="99"/>
    <w:qFormat/>
    <w:rsid w:val="00DB6E16"/>
    <w:pPr>
      <w:keepNext/>
      <w:spacing w:after="0" w:line="240" w:lineRule="auto"/>
      <w:outlineLvl w:val="1"/>
    </w:pPr>
    <w:rPr>
      <w:rFonts w:ascii="Arial" w:eastAsia="Times New Roman" w:hAnsi="Arial" w:cs="Times New Roman"/>
      <w:sz w:val="28"/>
      <w:szCs w:val="20"/>
      <w:lang w:val="en-US" w:eastAsia="en-GB"/>
    </w:rPr>
  </w:style>
  <w:style w:type="paragraph" w:styleId="Heading5">
    <w:name w:val="heading 5"/>
    <w:basedOn w:val="Normal"/>
    <w:next w:val="Normal"/>
    <w:link w:val="Heading5Char"/>
    <w:qFormat/>
    <w:rsid w:val="00DB6E16"/>
    <w:pPr>
      <w:keepNext/>
      <w:spacing w:after="0" w:line="240" w:lineRule="auto"/>
      <w:ind w:left="2160" w:firstLine="720"/>
      <w:outlineLvl w:val="4"/>
    </w:pPr>
    <w:rPr>
      <w:rFonts w:ascii="Arial" w:eastAsia="Times New Roman" w:hAnsi="Arial" w:cs="Times New Roman"/>
      <w:sz w:val="28"/>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246C"/>
  </w:style>
  <w:style w:type="paragraph" w:styleId="Footer">
    <w:name w:val="footer"/>
    <w:basedOn w:val="Normal"/>
    <w:link w:val="FooterChar"/>
    <w:uiPriority w:val="99"/>
    <w:unhideWhenUsed/>
    <w:rsid w:val="005D2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246C"/>
  </w:style>
  <w:style w:type="character" w:customStyle="1" w:styleId="Heading2Char">
    <w:name w:val="Heading 2 Char"/>
    <w:basedOn w:val="DefaultParagraphFont"/>
    <w:link w:val="Heading2"/>
    <w:uiPriority w:val="99"/>
    <w:rsid w:val="00DB6E16"/>
    <w:rPr>
      <w:rFonts w:ascii="Arial" w:eastAsia="Times New Roman" w:hAnsi="Arial" w:cs="Times New Roman"/>
      <w:sz w:val="28"/>
      <w:szCs w:val="20"/>
      <w:lang w:val="en-US" w:eastAsia="en-GB"/>
    </w:rPr>
  </w:style>
  <w:style w:type="character" w:customStyle="1" w:styleId="Heading5Char">
    <w:name w:val="Heading 5 Char"/>
    <w:basedOn w:val="DefaultParagraphFont"/>
    <w:link w:val="Heading5"/>
    <w:rsid w:val="00DB6E16"/>
    <w:rPr>
      <w:rFonts w:ascii="Arial" w:eastAsia="Times New Roman" w:hAnsi="Arial" w:cs="Times New Roman"/>
      <w:sz w:val="28"/>
      <w:szCs w:val="20"/>
      <w:lang w:val="en-US" w:eastAsia="en-GB"/>
    </w:rPr>
  </w:style>
  <w:style w:type="paragraph" w:styleId="BodyText">
    <w:name w:val="Body Text"/>
    <w:basedOn w:val="Normal"/>
    <w:link w:val="BodyTextChar"/>
    <w:rsid w:val="00DB6E16"/>
    <w:pPr>
      <w:spacing w:after="0" w:line="240" w:lineRule="auto"/>
    </w:pPr>
    <w:rPr>
      <w:rFonts w:ascii="Arial" w:eastAsia="Times New Roman" w:hAnsi="Arial" w:cs="Times New Roman"/>
      <w:sz w:val="28"/>
      <w:szCs w:val="20"/>
      <w:lang w:val="en-US" w:eastAsia="en-GB"/>
    </w:rPr>
  </w:style>
  <w:style w:type="character" w:customStyle="1" w:styleId="BodyTextChar">
    <w:name w:val="Body Text Char"/>
    <w:basedOn w:val="DefaultParagraphFont"/>
    <w:link w:val="BodyText"/>
    <w:rsid w:val="00DB6E16"/>
    <w:rPr>
      <w:rFonts w:ascii="Arial" w:eastAsia="Times New Roman" w:hAnsi="Arial" w:cs="Times New Roman"/>
      <w:sz w:val="28"/>
      <w:szCs w:val="20"/>
      <w:lang w:val="en-US" w:eastAsia="en-GB"/>
    </w:rPr>
  </w:style>
  <w:style w:type="paragraph" w:styleId="BodyTextIndent">
    <w:name w:val="Body Text Indent"/>
    <w:basedOn w:val="Normal"/>
    <w:link w:val="BodyTextIndentChar"/>
    <w:rsid w:val="00DB6E16"/>
    <w:pPr>
      <w:spacing w:after="0" w:line="240" w:lineRule="auto"/>
      <w:ind w:left="3150"/>
    </w:pPr>
    <w:rPr>
      <w:rFonts w:ascii="Garamond" w:eastAsia="Times New Roman" w:hAnsi="Garamond" w:cs="Times New Roman"/>
      <w:b/>
      <w:smallCaps/>
      <w:sz w:val="24"/>
      <w:szCs w:val="20"/>
      <w:lang w:eastAsia="en-GB"/>
    </w:rPr>
  </w:style>
  <w:style w:type="character" w:customStyle="1" w:styleId="BodyTextIndentChar">
    <w:name w:val="Body Text Indent Char"/>
    <w:basedOn w:val="DefaultParagraphFont"/>
    <w:link w:val="BodyTextIndent"/>
    <w:rsid w:val="00DB6E16"/>
    <w:rPr>
      <w:rFonts w:ascii="Garamond" w:eastAsia="Times New Roman" w:hAnsi="Garamond" w:cs="Times New Roman"/>
      <w:b/>
      <w:smallCaps/>
      <w:sz w:val="24"/>
      <w:szCs w:val="20"/>
      <w:lang w:eastAsia="en-GB"/>
    </w:rPr>
  </w:style>
  <w:style w:type="table" w:styleId="TableGrid">
    <w:name w:val="Table Grid"/>
    <w:basedOn w:val="TableNormal"/>
    <w:uiPriority w:val="99"/>
    <w:rsid w:val="00DB6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1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618"/>
    <w:rPr>
      <w:rFonts w:ascii="Tahoma" w:hAnsi="Tahoma" w:cs="Tahoma"/>
      <w:sz w:val="16"/>
      <w:szCs w:val="16"/>
    </w:rPr>
  </w:style>
  <w:style w:type="character" w:styleId="CommentReference">
    <w:name w:val="annotation reference"/>
    <w:basedOn w:val="DefaultParagraphFont"/>
    <w:uiPriority w:val="99"/>
    <w:semiHidden/>
    <w:unhideWhenUsed/>
    <w:rsid w:val="00D339F3"/>
    <w:rPr>
      <w:sz w:val="16"/>
      <w:szCs w:val="16"/>
    </w:rPr>
  </w:style>
  <w:style w:type="paragraph" w:styleId="CommentText">
    <w:name w:val="annotation text"/>
    <w:basedOn w:val="Normal"/>
    <w:link w:val="CommentTextChar"/>
    <w:uiPriority w:val="99"/>
    <w:semiHidden/>
    <w:unhideWhenUsed/>
    <w:rsid w:val="00D339F3"/>
    <w:pPr>
      <w:spacing w:line="240" w:lineRule="auto"/>
    </w:pPr>
    <w:rPr>
      <w:sz w:val="20"/>
      <w:szCs w:val="20"/>
    </w:rPr>
  </w:style>
  <w:style w:type="character" w:customStyle="1" w:styleId="CommentTextChar">
    <w:name w:val="Comment Text Char"/>
    <w:basedOn w:val="DefaultParagraphFont"/>
    <w:link w:val="CommentText"/>
    <w:uiPriority w:val="99"/>
    <w:semiHidden/>
    <w:rsid w:val="00D339F3"/>
    <w:rPr>
      <w:sz w:val="20"/>
      <w:szCs w:val="20"/>
    </w:rPr>
  </w:style>
  <w:style w:type="paragraph" w:styleId="CommentSubject">
    <w:name w:val="annotation subject"/>
    <w:basedOn w:val="CommentText"/>
    <w:next w:val="CommentText"/>
    <w:link w:val="CommentSubjectChar"/>
    <w:uiPriority w:val="99"/>
    <w:semiHidden/>
    <w:unhideWhenUsed/>
    <w:rsid w:val="00D339F3"/>
    <w:rPr>
      <w:b/>
      <w:bCs/>
    </w:rPr>
  </w:style>
  <w:style w:type="character" w:customStyle="1" w:styleId="CommentSubjectChar">
    <w:name w:val="Comment Subject Char"/>
    <w:basedOn w:val="CommentTextChar"/>
    <w:link w:val="CommentSubject"/>
    <w:uiPriority w:val="99"/>
    <w:semiHidden/>
    <w:rsid w:val="00D339F3"/>
    <w:rPr>
      <w:b/>
      <w:bCs/>
      <w:sz w:val="20"/>
      <w:szCs w:val="20"/>
    </w:rPr>
  </w:style>
  <w:style w:type="paragraph" w:customStyle="1" w:styleId="PKFNormalNumbered">
    <w:name w:val="PKF Normal Numbered"/>
    <w:basedOn w:val="Normal"/>
    <w:link w:val="PKFNormalNumberedChar"/>
    <w:rsid w:val="000A0EFB"/>
    <w:pPr>
      <w:numPr>
        <w:ilvl w:val="1"/>
        <w:numId w:val="3"/>
      </w:numPr>
      <w:tabs>
        <w:tab w:val="left" w:pos="1701"/>
        <w:tab w:val="left" w:pos="2552"/>
        <w:tab w:val="left" w:pos="3402"/>
        <w:tab w:val="left" w:pos="4253"/>
        <w:tab w:val="left" w:pos="5103"/>
        <w:tab w:val="left" w:pos="5954"/>
        <w:tab w:val="left" w:pos="6804"/>
      </w:tabs>
      <w:spacing w:after="180" w:line="360" w:lineRule="auto"/>
      <w:jc w:val="both"/>
    </w:pPr>
    <w:rPr>
      <w:rFonts w:ascii="Arial" w:eastAsia="Times New Roman" w:hAnsi="Arial" w:cs="Times New Roman"/>
      <w:sz w:val="20"/>
      <w:szCs w:val="20"/>
      <w:lang w:eastAsia="en-GB"/>
    </w:rPr>
  </w:style>
  <w:style w:type="paragraph" w:customStyle="1" w:styleId="PKFHeading1Numbered">
    <w:name w:val="PKF Heading 1 Numbered"/>
    <w:basedOn w:val="Normal"/>
    <w:next w:val="PKFNormalNumbered"/>
    <w:rsid w:val="000A0EFB"/>
    <w:pPr>
      <w:keepNext/>
      <w:numPr>
        <w:numId w:val="3"/>
      </w:numPr>
      <w:spacing w:before="240" w:after="240" w:line="240" w:lineRule="auto"/>
      <w:outlineLvl w:val="0"/>
    </w:pPr>
    <w:rPr>
      <w:rFonts w:ascii="Arial" w:eastAsia="Times New Roman" w:hAnsi="Arial" w:cs="Arial"/>
      <w:b/>
      <w:bCs/>
      <w:color w:val="0E2B8D"/>
      <w:kern w:val="32"/>
      <w:sz w:val="36"/>
      <w:szCs w:val="36"/>
      <w:lang w:eastAsia="en-GB"/>
    </w:rPr>
  </w:style>
  <w:style w:type="character" w:customStyle="1" w:styleId="PKFNormalNumberedChar">
    <w:name w:val="PKF Normal Numbered Char"/>
    <w:link w:val="PKFNormalNumbered"/>
    <w:locked/>
    <w:rsid w:val="000A0EFB"/>
    <w:rPr>
      <w:rFonts w:ascii="Arial" w:eastAsia="Times New Roman" w:hAnsi="Arial" w:cs="Times New Roman"/>
      <w:sz w:val="20"/>
      <w:szCs w:val="20"/>
      <w:lang w:eastAsia="en-GB"/>
    </w:rPr>
  </w:style>
  <w:style w:type="paragraph" w:styleId="ListParagraph">
    <w:name w:val="List Paragraph"/>
    <w:basedOn w:val="Normal"/>
    <w:link w:val="ListParagraphChar"/>
    <w:uiPriority w:val="34"/>
    <w:qFormat/>
    <w:rsid w:val="00D6743C"/>
    <w:pPr>
      <w:ind w:left="720"/>
      <w:contextualSpacing/>
    </w:pPr>
  </w:style>
  <w:style w:type="paragraph" w:styleId="FootnoteText">
    <w:name w:val="footnote text"/>
    <w:basedOn w:val="Normal"/>
    <w:link w:val="FootnoteTextChar"/>
    <w:uiPriority w:val="99"/>
    <w:semiHidden/>
    <w:unhideWhenUsed/>
    <w:rsid w:val="007428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8C4"/>
    <w:rPr>
      <w:sz w:val="20"/>
      <w:szCs w:val="20"/>
    </w:rPr>
  </w:style>
  <w:style w:type="character" w:styleId="FootnoteReference">
    <w:name w:val="footnote reference"/>
    <w:basedOn w:val="DefaultParagraphFont"/>
    <w:uiPriority w:val="99"/>
    <w:semiHidden/>
    <w:unhideWhenUsed/>
    <w:rsid w:val="007428C4"/>
    <w:rPr>
      <w:vertAlign w:val="superscript"/>
    </w:rPr>
  </w:style>
  <w:style w:type="paragraph" w:styleId="NoSpacing">
    <w:name w:val="No Spacing"/>
    <w:uiPriority w:val="1"/>
    <w:qFormat/>
    <w:rsid w:val="00FB5E69"/>
    <w:pPr>
      <w:spacing w:after="0" w:line="240" w:lineRule="auto"/>
    </w:pPr>
  </w:style>
  <w:style w:type="paragraph" w:styleId="Revision">
    <w:name w:val="Revision"/>
    <w:hidden/>
    <w:uiPriority w:val="99"/>
    <w:semiHidden/>
    <w:rsid w:val="00922054"/>
    <w:pPr>
      <w:spacing w:after="0" w:line="240" w:lineRule="auto"/>
    </w:pPr>
  </w:style>
  <w:style w:type="paragraph" w:styleId="ListBullet">
    <w:name w:val="List Bullet"/>
    <w:basedOn w:val="Normal"/>
    <w:uiPriority w:val="99"/>
    <w:unhideWhenUsed/>
    <w:rsid w:val="00996438"/>
    <w:pPr>
      <w:numPr>
        <w:numId w:val="4"/>
      </w:numPr>
      <w:contextualSpacing/>
    </w:pPr>
  </w:style>
  <w:style w:type="character" w:customStyle="1" w:styleId="ListParagraphChar">
    <w:name w:val="List Paragraph Char"/>
    <w:link w:val="ListParagraph"/>
    <w:uiPriority w:val="34"/>
    <w:locked/>
    <w:rsid w:val="009B4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15990">
      <w:bodyDiv w:val="1"/>
      <w:marLeft w:val="0"/>
      <w:marRight w:val="0"/>
      <w:marTop w:val="0"/>
      <w:marBottom w:val="0"/>
      <w:divBdr>
        <w:top w:val="none" w:sz="0" w:space="0" w:color="auto"/>
        <w:left w:val="none" w:sz="0" w:space="0" w:color="auto"/>
        <w:bottom w:val="none" w:sz="0" w:space="0" w:color="auto"/>
        <w:right w:val="none" w:sz="0" w:space="0" w:color="auto"/>
      </w:divBdr>
    </w:div>
    <w:div w:id="281574087">
      <w:bodyDiv w:val="1"/>
      <w:marLeft w:val="0"/>
      <w:marRight w:val="0"/>
      <w:marTop w:val="0"/>
      <w:marBottom w:val="0"/>
      <w:divBdr>
        <w:top w:val="none" w:sz="0" w:space="0" w:color="auto"/>
        <w:left w:val="none" w:sz="0" w:space="0" w:color="auto"/>
        <w:bottom w:val="none" w:sz="0" w:space="0" w:color="auto"/>
        <w:right w:val="none" w:sz="0" w:space="0" w:color="auto"/>
      </w:divBdr>
    </w:div>
    <w:div w:id="295912911">
      <w:bodyDiv w:val="1"/>
      <w:marLeft w:val="0"/>
      <w:marRight w:val="0"/>
      <w:marTop w:val="0"/>
      <w:marBottom w:val="0"/>
      <w:divBdr>
        <w:top w:val="none" w:sz="0" w:space="0" w:color="auto"/>
        <w:left w:val="none" w:sz="0" w:space="0" w:color="auto"/>
        <w:bottom w:val="none" w:sz="0" w:space="0" w:color="auto"/>
        <w:right w:val="none" w:sz="0" w:space="0" w:color="auto"/>
      </w:divBdr>
    </w:div>
    <w:div w:id="380638708">
      <w:bodyDiv w:val="1"/>
      <w:marLeft w:val="0"/>
      <w:marRight w:val="0"/>
      <w:marTop w:val="0"/>
      <w:marBottom w:val="0"/>
      <w:divBdr>
        <w:top w:val="none" w:sz="0" w:space="0" w:color="auto"/>
        <w:left w:val="none" w:sz="0" w:space="0" w:color="auto"/>
        <w:bottom w:val="none" w:sz="0" w:space="0" w:color="auto"/>
        <w:right w:val="none" w:sz="0" w:space="0" w:color="auto"/>
      </w:divBdr>
    </w:div>
    <w:div w:id="393893997">
      <w:bodyDiv w:val="1"/>
      <w:marLeft w:val="0"/>
      <w:marRight w:val="0"/>
      <w:marTop w:val="0"/>
      <w:marBottom w:val="0"/>
      <w:divBdr>
        <w:top w:val="none" w:sz="0" w:space="0" w:color="auto"/>
        <w:left w:val="none" w:sz="0" w:space="0" w:color="auto"/>
        <w:bottom w:val="none" w:sz="0" w:space="0" w:color="auto"/>
        <w:right w:val="none" w:sz="0" w:space="0" w:color="auto"/>
      </w:divBdr>
    </w:div>
    <w:div w:id="398285209">
      <w:bodyDiv w:val="1"/>
      <w:marLeft w:val="0"/>
      <w:marRight w:val="0"/>
      <w:marTop w:val="0"/>
      <w:marBottom w:val="0"/>
      <w:divBdr>
        <w:top w:val="none" w:sz="0" w:space="0" w:color="auto"/>
        <w:left w:val="none" w:sz="0" w:space="0" w:color="auto"/>
        <w:bottom w:val="none" w:sz="0" w:space="0" w:color="auto"/>
        <w:right w:val="none" w:sz="0" w:space="0" w:color="auto"/>
      </w:divBdr>
    </w:div>
    <w:div w:id="569655911">
      <w:bodyDiv w:val="1"/>
      <w:marLeft w:val="0"/>
      <w:marRight w:val="0"/>
      <w:marTop w:val="0"/>
      <w:marBottom w:val="0"/>
      <w:divBdr>
        <w:top w:val="none" w:sz="0" w:space="0" w:color="auto"/>
        <w:left w:val="none" w:sz="0" w:space="0" w:color="auto"/>
        <w:bottom w:val="none" w:sz="0" w:space="0" w:color="auto"/>
        <w:right w:val="none" w:sz="0" w:space="0" w:color="auto"/>
      </w:divBdr>
    </w:div>
    <w:div w:id="773209190">
      <w:bodyDiv w:val="1"/>
      <w:marLeft w:val="0"/>
      <w:marRight w:val="0"/>
      <w:marTop w:val="0"/>
      <w:marBottom w:val="0"/>
      <w:divBdr>
        <w:top w:val="none" w:sz="0" w:space="0" w:color="auto"/>
        <w:left w:val="none" w:sz="0" w:space="0" w:color="auto"/>
        <w:bottom w:val="none" w:sz="0" w:space="0" w:color="auto"/>
        <w:right w:val="none" w:sz="0" w:space="0" w:color="auto"/>
      </w:divBdr>
    </w:div>
    <w:div w:id="786236438">
      <w:bodyDiv w:val="1"/>
      <w:marLeft w:val="0"/>
      <w:marRight w:val="0"/>
      <w:marTop w:val="0"/>
      <w:marBottom w:val="0"/>
      <w:divBdr>
        <w:top w:val="none" w:sz="0" w:space="0" w:color="auto"/>
        <w:left w:val="none" w:sz="0" w:space="0" w:color="auto"/>
        <w:bottom w:val="none" w:sz="0" w:space="0" w:color="auto"/>
        <w:right w:val="none" w:sz="0" w:space="0" w:color="auto"/>
      </w:divBdr>
    </w:div>
    <w:div w:id="819614767">
      <w:bodyDiv w:val="1"/>
      <w:marLeft w:val="0"/>
      <w:marRight w:val="0"/>
      <w:marTop w:val="0"/>
      <w:marBottom w:val="0"/>
      <w:divBdr>
        <w:top w:val="none" w:sz="0" w:space="0" w:color="auto"/>
        <w:left w:val="none" w:sz="0" w:space="0" w:color="auto"/>
        <w:bottom w:val="none" w:sz="0" w:space="0" w:color="auto"/>
        <w:right w:val="none" w:sz="0" w:space="0" w:color="auto"/>
      </w:divBdr>
    </w:div>
    <w:div w:id="823206568">
      <w:bodyDiv w:val="1"/>
      <w:marLeft w:val="0"/>
      <w:marRight w:val="0"/>
      <w:marTop w:val="0"/>
      <w:marBottom w:val="0"/>
      <w:divBdr>
        <w:top w:val="none" w:sz="0" w:space="0" w:color="auto"/>
        <w:left w:val="none" w:sz="0" w:space="0" w:color="auto"/>
        <w:bottom w:val="none" w:sz="0" w:space="0" w:color="auto"/>
        <w:right w:val="none" w:sz="0" w:space="0" w:color="auto"/>
      </w:divBdr>
    </w:div>
    <w:div w:id="868834503">
      <w:bodyDiv w:val="1"/>
      <w:marLeft w:val="0"/>
      <w:marRight w:val="0"/>
      <w:marTop w:val="0"/>
      <w:marBottom w:val="0"/>
      <w:divBdr>
        <w:top w:val="none" w:sz="0" w:space="0" w:color="auto"/>
        <w:left w:val="none" w:sz="0" w:space="0" w:color="auto"/>
        <w:bottom w:val="none" w:sz="0" w:space="0" w:color="auto"/>
        <w:right w:val="none" w:sz="0" w:space="0" w:color="auto"/>
      </w:divBdr>
    </w:div>
    <w:div w:id="874199891">
      <w:bodyDiv w:val="1"/>
      <w:marLeft w:val="0"/>
      <w:marRight w:val="0"/>
      <w:marTop w:val="0"/>
      <w:marBottom w:val="0"/>
      <w:divBdr>
        <w:top w:val="none" w:sz="0" w:space="0" w:color="auto"/>
        <w:left w:val="none" w:sz="0" w:space="0" w:color="auto"/>
        <w:bottom w:val="none" w:sz="0" w:space="0" w:color="auto"/>
        <w:right w:val="none" w:sz="0" w:space="0" w:color="auto"/>
      </w:divBdr>
    </w:div>
    <w:div w:id="923342868">
      <w:bodyDiv w:val="1"/>
      <w:marLeft w:val="0"/>
      <w:marRight w:val="0"/>
      <w:marTop w:val="0"/>
      <w:marBottom w:val="0"/>
      <w:divBdr>
        <w:top w:val="none" w:sz="0" w:space="0" w:color="auto"/>
        <w:left w:val="none" w:sz="0" w:space="0" w:color="auto"/>
        <w:bottom w:val="none" w:sz="0" w:space="0" w:color="auto"/>
        <w:right w:val="none" w:sz="0" w:space="0" w:color="auto"/>
      </w:divBdr>
    </w:div>
    <w:div w:id="1006443500">
      <w:bodyDiv w:val="1"/>
      <w:marLeft w:val="0"/>
      <w:marRight w:val="0"/>
      <w:marTop w:val="0"/>
      <w:marBottom w:val="0"/>
      <w:divBdr>
        <w:top w:val="none" w:sz="0" w:space="0" w:color="auto"/>
        <w:left w:val="none" w:sz="0" w:space="0" w:color="auto"/>
        <w:bottom w:val="none" w:sz="0" w:space="0" w:color="auto"/>
        <w:right w:val="none" w:sz="0" w:space="0" w:color="auto"/>
      </w:divBdr>
    </w:div>
    <w:div w:id="1113548935">
      <w:bodyDiv w:val="1"/>
      <w:marLeft w:val="0"/>
      <w:marRight w:val="0"/>
      <w:marTop w:val="0"/>
      <w:marBottom w:val="0"/>
      <w:divBdr>
        <w:top w:val="none" w:sz="0" w:space="0" w:color="auto"/>
        <w:left w:val="none" w:sz="0" w:space="0" w:color="auto"/>
        <w:bottom w:val="none" w:sz="0" w:space="0" w:color="auto"/>
        <w:right w:val="none" w:sz="0" w:space="0" w:color="auto"/>
      </w:divBdr>
    </w:div>
    <w:div w:id="1189562478">
      <w:bodyDiv w:val="1"/>
      <w:marLeft w:val="0"/>
      <w:marRight w:val="0"/>
      <w:marTop w:val="0"/>
      <w:marBottom w:val="0"/>
      <w:divBdr>
        <w:top w:val="none" w:sz="0" w:space="0" w:color="auto"/>
        <w:left w:val="none" w:sz="0" w:space="0" w:color="auto"/>
        <w:bottom w:val="none" w:sz="0" w:space="0" w:color="auto"/>
        <w:right w:val="none" w:sz="0" w:space="0" w:color="auto"/>
      </w:divBdr>
    </w:div>
    <w:div w:id="1247687888">
      <w:bodyDiv w:val="1"/>
      <w:marLeft w:val="0"/>
      <w:marRight w:val="0"/>
      <w:marTop w:val="0"/>
      <w:marBottom w:val="0"/>
      <w:divBdr>
        <w:top w:val="none" w:sz="0" w:space="0" w:color="auto"/>
        <w:left w:val="none" w:sz="0" w:space="0" w:color="auto"/>
        <w:bottom w:val="none" w:sz="0" w:space="0" w:color="auto"/>
        <w:right w:val="none" w:sz="0" w:space="0" w:color="auto"/>
      </w:divBdr>
    </w:div>
    <w:div w:id="1261455389">
      <w:bodyDiv w:val="1"/>
      <w:marLeft w:val="0"/>
      <w:marRight w:val="0"/>
      <w:marTop w:val="0"/>
      <w:marBottom w:val="0"/>
      <w:divBdr>
        <w:top w:val="none" w:sz="0" w:space="0" w:color="auto"/>
        <w:left w:val="none" w:sz="0" w:space="0" w:color="auto"/>
        <w:bottom w:val="none" w:sz="0" w:space="0" w:color="auto"/>
        <w:right w:val="none" w:sz="0" w:space="0" w:color="auto"/>
      </w:divBdr>
    </w:div>
    <w:div w:id="1372922783">
      <w:bodyDiv w:val="1"/>
      <w:marLeft w:val="0"/>
      <w:marRight w:val="0"/>
      <w:marTop w:val="0"/>
      <w:marBottom w:val="0"/>
      <w:divBdr>
        <w:top w:val="none" w:sz="0" w:space="0" w:color="auto"/>
        <w:left w:val="none" w:sz="0" w:space="0" w:color="auto"/>
        <w:bottom w:val="none" w:sz="0" w:space="0" w:color="auto"/>
        <w:right w:val="none" w:sz="0" w:space="0" w:color="auto"/>
      </w:divBdr>
    </w:div>
    <w:div w:id="1647080826">
      <w:bodyDiv w:val="1"/>
      <w:marLeft w:val="0"/>
      <w:marRight w:val="0"/>
      <w:marTop w:val="0"/>
      <w:marBottom w:val="0"/>
      <w:divBdr>
        <w:top w:val="none" w:sz="0" w:space="0" w:color="auto"/>
        <w:left w:val="none" w:sz="0" w:space="0" w:color="auto"/>
        <w:bottom w:val="none" w:sz="0" w:space="0" w:color="auto"/>
        <w:right w:val="none" w:sz="0" w:space="0" w:color="auto"/>
      </w:divBdr>
    </w:div>
    <w:div w:id="1676961281">
      <w:bodyDiv w:val="1"/>
      <w:marLeft w:val="0"/>
      <w:marRight w:val="0"/>
      <w:marTop w:val="0"/>
      <w:marBottom w:val="0"/>
      <w:divBdr>
        <w:top w:val="none" w:sz="0" w:space="0" w:color="auto"/>
        <w:left w:val="none" w:sz="0" w:space="0" w:color="auto"/>
        <w:bottom w:val="none" w:sz="0" w:space="0" w:color="auto"/>
        <w:right w:val="none" w:sz="0" w:space="0" w:color="auto"/>
      </w:divBdr>
    </w:div>
    <w:div w:id="1702241002">
      <w:bodyDiv w:val="1"/>
      <w:marLeft w:val="0"/>
      <w:marRight w:val="0"/>
      <w:marTop w:val="0"/>
      <w:marBottom w:val="0"/>
      <w:divBdr>
        <w:top w:val="none" w:sz="0" w:space="0" w:color="auto"/>
        <w:left w:val="none" w:sz="0" w:space="0" w:color="auto"/>
        <w:bottom w:val="none" w:sz="0" w:space="0" w:color="auto"/>
        <w:right w:val="none" w:sz="0" w:space="0" w:color="auto"/>
      </w:divBdr>
    </w:div>
    <w:div w:id="1859276416">
      <w:bodyDiv w:val="1"/>
      <w:marLeft w:val="0"/>
      <w:marRight w:val="0"/>
      <w:marTop w:val="0"/>
      <w:marBottom w:val="0"/>
      <w:divBdr>
        <w:top w:val="none" w:sz="0" w:space="0" w:color="auto"/>
        <w:left w:val="none" w:sz="0" w:space="0" w:color="auto"/>
        <w:bottom w:val="none" w:sz="0" w:space="0" w:color="auto"/>
        <w:right w:val="none" w:sz="0" w:space="0" w:color="auto"/>
      </w:divBdr>
    </w:div>
    <w:div w:id="1961497016">
      <w:bodyDiv w:val="1"/>
      <w:marLeft w:val="0"/>
      <w:marRight w:val="0"/>
      <w:marTop w:val="0"/>
      <w:marBottom w:val="0"/>
      <w:divBdr>
        <w:top w:val="none" w:sz="0" w:space="0" w:color="auto"/>
        <w:left w:val="none" w:sz="0" w:space="0" w:color="auto"/>
        <w:bottom w:val="none" w:sz="0" w:space="0" w:color="auto"/>
        <w:right w:val="none" w:sz="0" w:space="0" w:color="auto"/>
      </w:divBdr>
    </w:div>
    <w:div w:id="208525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027c53d014b4ec99cae13906164e516 xmlns="a140f189-3157-4dfc-88f8-be5cb6054520">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cfe93f80-8712-46a2-9a40-c4959f88ed66</TermId>
        </TermInfo>
      </Terms>
    </c027c53d014b4ec99cae13906164e516>
    <WebsitePage xmlns="a140f189-3157-4dfc-88f8-be5cb6054520"/>
    <WebsiteArticle xmlns="a140f189-3157-4dfc-88f8-be5cb6054520">681</WebsiteArticle>
    <Visible xmlns="6b463919-c126-4a6b-a2e5-e9002bc047a3">true</Visible>
    <Expires1 xmlns="24681875-a687-4cd8-b1fd-909462b9b42e" xsi:nil="true"/>
    <Starts xmlns="6b463919-c126-4a6b-a2e5-e9002bc047a3">2018-11-08T09:46:00+00:00</Starts>
    <TaxCatchAll xmlns="a140f189-3157-4dfc-88f8-be5cb6054520">
      <Value>92</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RelatedDoc" ma:contentTypeID="0x01010093F0D6965AB8AA4F964B031197A6736500B33D308124284343AF1EC0859A3340A4" ma:contentTypeVersion="18" ma:contentTypeDescription="Create a new document." ma:contentTypeScope="" ma:versionID="83049f33de39027f68543d0aebd4cb32">
  <xsd:schema xmlns:xsd="http://www.w3.org/2001/XMLSchema" xmlns:xs="http://www.w3.org/2001/XMLSchema" xmlns:p="http://schemas.microsoft.com/office/2006/metadata/properties" xmlns:ns2="a140f189-3157-4dfc-88f8-be5cb6054520" xmlns:ns3="6b463919-c126-4a6b-a2e5-e9002bc047a3" xmlns:ns4="24681875-a687-4cd8-b1fd-909462b9b42e" xmlns:ns5="a140f189-3157-4dfc-88f8-be5cb6054520" xmlns:ns6="18c3510d-c313-45d5-84a9-b0bbc2d42325" targetNamespace="http://schemas.microsoft.com/office/2006/metadata/properties" ma:root="true" ma:fieldsID="df34c1cb547ec877437b666536283a3d" ns5:_="" ns3:_="" ns4:_="" ns6:_="">
    <xsd:import namespace="a140f189-3157-4dfc-88f8-be5cb6054520"/>
    <xsd:import namespace="6b463919-c126-4a6b-a2e5-e9002bc047a3"/>
    <xsd:import namespace="24681875-a687-4cd8-b1fd-909462b9b42e"/>
    <xsd:import namespace="a140f189-3157-4dfc-88f8-be5cb6054520"/>
    <xsd:import namespace="18c3510d-c313-45d5-84a9-b0bbc2d42325"/>
    <xsd:element name="properties">
      <xsd:complexType>
        <xsd:sequence>
          <xsd:element name="documentManagement">
            <xsd:complexType>
              <xsd:all>
                <xsd:element ref="ns2:WebsitePage" minOccurs="0"/>
                <xsd:element ref="ns2:WebsiteArticle" minOccurs="0"/>
                <xsd:element ref="ns3:Starts" minOccurs="0"/>
                <xsd:element ref="ns4:Expires1" minOccurs="0"/>
                <xsd:element ref="ns3:Visible" minOccurs="0"/>
                <xsd:element ref="ns2:WebsitePage_x003a_Title" minOccurs="0"/>
                <xsd:element ref="ns5:SharedWithUsers" minOccurs="0"/>
                <xsd:element ref="ns5:SharedWithDetails" minOccurs="0"/>
                <xsd:element ref="ns5:LastSharedByUser" minOccurs="0"/>
                <xsd:element ref="ns5:LastSharedByTime" minOccurs="0"/>
                <xsd:element ref="ns5:c027c53d014b4ec99cae13906164e516" minOccurs="0"/>
                <xsd:element ref="ns5:TaxCatchAll" minOccurs="0"/>
                <xsd:element ref="ns5:TaxCatchAllLabel" minOccurs="0"/>
                <xsd:element ref="ns6:MediaServiceMetadata" minOccurs="0"/>
                <xsd:element ref="ns6: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0f189-3157-4dfc-88f8-be5cb6054520" elementFormDefault="qualified">
    <xsd:import namespace="http://schemas.microsoft.com/office/2006/documentManagement/types"/>
    <xsd:import namespace="http://schemas.microsoft.com/office/infopath/2007/PartnerControls"/>
    <xsd:element name="WebsitePage" ma:index="2" nillable="true" ma:displayName="WebsitePage" ma:description="Pick the page where this will appear." ma:list="b03d4ded-6545-41a2-8d0e-63097eec82c1" ma:internalName="WebsitePage" ma:showField="WebsitePageUrl" ma:web="a140f189-3157-4dfc-88f8-be5cb6054520">
      <xsd:complexType>
        <xsd:complexContent>
          <xsd:extension base="dms:MultiChoiceLookup">
            <xsd:sequence>
              <xsd:element name="Value" type="dms:Lookup" maxOccurs="unbounded" minOccurs="0" nillable="true"/>
            </xsd:sequence>
          </xsd:extension>
        </xsd:complexContent>
      </xsd:complexType>
    </xsd:element>
    <xsd:element name="WebsiteArticle" ma:index="3" nillable="true" ma:displayName="WebsiteArticle" ma:description="Pick the article under which this document will appear." ma:indexed="true" ma:list="c2c2b11f-e097-4b06-84b5-884aac1cb5a2" ma:internalName="WebsiteArticle" ma:showField="Title" ma:web="a140f189-3157-4dfc-88f8-be5cb6054520">
      <xsd:simpleType>
        <xsd:restriction base="dms:Lookup"/>
      </xsd:simpleType>
    </xsd:element>
    <xsd:element name="WebsitePage_x003a_Title" ma:index="9" nillable="true" ma:displayName="WebsitePage:Title" ma:list="b03d4ded-6545-41a2-8d0e-63097eec82c1" ma:internalName="WebsitePage_x003A_Title" ma:readOnly="true" ma:showField="Title" ma:web="a140f189-3157-4dfc-88f8-be5cb60545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b463919-c126-4a6b-a2e5-e9002bc047a3" elementFormDefault="qualified">
    <xsd:import namespace="http://schemas.microsoft.com/office/2006/documentManagement/types"/>
    <xsd:import namespace="http://schemas.microsoft.com/office/infopath/2007/PartnerControls"/>
    <xsd:element name="Starts" ma:index="4" nillable="true" ma:displayName="Starts" ma:default="[today]" ma:description="If this contains a date then the content will not be displayed until that point." ma:format="DateTime" ma:indexed="true" ma:internalName="Starts">
      <xsd:simpleType>
        <xsd:restriction base="dms:DateTime"/>
      </xsd:simpleType>
    </xsd:element>
    <xsd:element name="Visible" ma:index="6" nillable="true" ma:displayName="Visible" ma:default="1" ma:description="Determines if this appears on the site." ma:indexed="true" ma:internalName="Visib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4681875-a687-4cd8-b1fd-909462b9b42e" elementFormDefault="qualified">
    <xsd:import namespace="http://schemas.microsoft.com/office/2006/documentManagement/types"/>
    <xsd:import namespace="http://schemas.microsoft.com/office/infopath/2007/PartnerControls"/>
    <xsd:element name="Expires1" ma:index="5" nillable="true" ma:displayName="Expires" ma:description="If this contains a date then the content will not be displayed after that point." ma:format="DateTime" ma:indexed="true" ma:internalName="Expires1">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140f189-3157-4dfc-88f8-be5cb6054520"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element name="LastSharedByUser" ma:index="16" nillable="true" ma:displayName="Last Shared By User" ma:description="" ma:internalName="LastSharedByUser" ma:readOnly="true">
      <xsd:simpleType>
        <xsd:restriction base="dms:Note">
          <xsd:maxLength value="255"/>
        </xsd:restriction>
      </xsd:simpleType>
    </xsd:element>
    <xsd:element name="LastSharedByTime" ma:index="17" nillable="true" ma:displayName="Last Shared By Time" ma:description="" ma:internalName="LastSharedByTime" ma:readOnly="true">
      <xsd:simpleType>
        <xsd:restriction base="dms:DateTime"/>
      </xsd:simpleType>
    </xsd:element>
    <xsd:element name="c027c53d014b4ec99cae13906164e516" ma:index="18" ma:taxonomy="true" ma:internalName="c027c53d014b4ec99cae13906164e516" ma:taxonomyFieldName="GDC_x0020_Keywords" ma:displayName="GDC Keywords" ma:default="" ma:fieldId="{c027c53d-014b-4ec9-9cae-13906164e516}" ma:taxonomyMulti="true" ma:sspId="470a7b7d-7d5e-4007-bb9b-fe056b10fbad" ma:termSetId="e8077cf9-9296-4e16-ab98-4cdcef66fbe4" ma:anchorId="00000000-0000-0000-0000-000000000000" ma:open="false" ma:isKeyword="false">
      <xsd:complexType>
        <xsd:sequence>
          <xsd:element ref="pc:Terms" minOccurs="0" maxOccurs="1"/>
        </xsd:sequence>
      </xsd:complexType>
    </xsd:element>
    <xsd:element name="TaxCatchAll" ma:index="19" nillable="true" ma:displayName="Taxonomy Catch All Column" ma:description="" ma:hidden="true" ma:list="{bd5c864c-1514-4e38-828c-df9a6a4db308}" ma:internalName="TaxCatchAll" ma:showField="CatchAllData" ma:web="a140f189-3157-4dfc-88f8-be5cb6054520">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bd5c864c-1514-4e38-828c-df9a6a4db308}" ma:internalName="TaxCatchAllLabel" ma:readOnly="true" ma:showField="CatchAllDataLabel" ma:web="a140f189-3157-4dfc-88f8-be5cb60545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c3510d-c313-45d5-84a9-b0bbc2d42325"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9719D-CFAD-48E6-8EEF-AD1019B9BF05}">
  <ds:schemaRefs>
    <ds:schemaRef ds:uri="http://schemas.openxmlformats.org/officeDocument/2006/bibliography"/>
  </ds:schemaRefs>
</ds:datastoreItem>
</file>

<file path=customXml/itemProps2.xml><?xml version="1.0" encoding="utf-8"?>
<ds:datastoreItem xmlns:ds="http://schemas.openxmlformats.org/officeDocument/2006/customXml" ds:itemID="{0A528EA0-42E7-4C85-B8A2-A8F339D4ECCB}">
  <ds:schemaRefs>
    <ds:schemaRef ds:uri="http://schemas.microsoft.com/office/2006/metadata/properties"/>
    <ds:schemaRef ds:uri="http://schemas.microsoft.com/office/infopath/2007/PartnerControls"/>
    <ds:schemaRef ds:uri="a140f189-3157-4dfc-88f8-be5cb6054520"/>
    <ds:schemaRef ds:uri="6b463919-c126-4a6b-a2e5-e9002bc047a3"/>
    <ds:schemaRef ds:uri="24681875-a687-4cd8-b1fd-909462b9b42e"/>
  </ds:schemaRefs>
</ds:datastoreItem>
</file>

<file path=customXml/itemProps3.xml><?xml version="1.0" encoding="utf-8"?>
<ds:datastoreItem xmlns:ds="http://schemas.openxmlformats.org/officeDocument/2006/customXml" ds:itemID="{9C6137DE-D036-410B-B648-642879953C3A}">
  <ds:schemaRefs>
    <ds:schemaRef ds:uri="http://schemas.microsoft.com/sharepoint/v3/contenttype/forms"/>
  </ds:schemaRefs>
</ds:datastoreItem>
</file>

<file path=customXml/itemProps4.xml><?xml version="1.0" encoding="utf-8"?>
<ds:datastoreItem xmlns:ds="http://schemas.openxmlformats.org/officeDocument/2006/customXml" ds:itemID="{C14FB91C-1B7F-4909-AD95-865EE8923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0f189-3157-4dfc-88f8-be5cb6054520"/>
    <ds:schemaRef ds:uri="6b463919-c126-4a6b-a2e5-e9002bc047a3"/>
    <ds:schemaRef ds:uri="24681875-a687-4cd8-b1fd-909462b9b42e"/>
    <ds:schemaRef ds:uri="18c3510d-c313-45d5-84a9-b0bbc2d42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D68893C-37F6-404B-BACF-689B4EB2C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12609</Words>
  <Characters>71877</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Inspection report plus observations 2017</vt:lpstr>
    </vt:vector>
  </TitlesOfParts>
  <Company>GDC</Company>
  <LinksUpToDate>false</LinksUpToDate>
  <CharactersWithSpaces>84318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Inspection report plus observations 2017</dc:title>
  <dc:creator>Peter Butler</dc:creator>
  <cp:lastModifiedBy>Caroline Conway</cp:lastModifiedBy>
  <cp:revision>2</cp:revision>
  <cp:lastPrinted>2018-07-25T10:00:00Z</cp:lastPrinted>
  <dcterms:created xsi:type="dcterms:W3CDTF">2019-06-17T15:10:00Z</dcterms:created>
  <dcterms:modified xsi:type="dcterms:W3CDTF">2019-06-17T15:10:00Z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0x01010093F0D6965AB8AA4F964B031197A6736500B33D308124284343AF1EC0859A3340A4</vt:lpwstr>
  </property>
  <property fmtid="{D5CDD505-2E9C-101B-9397-08002B2CF9AE}" pid="3" name="GDC Keywords">
    <vt:lpwstr>92;#Education|cfe93f80-8712-46a2-9a40-c4959f88ed66</vt:lpwstr>
  </property>
</Properties>
</file>